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11.11.2015,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Výjezdní zasedání Rady MS kraje v Krnově</w:t>
      </w:r>
    </w:p>
    <w:p>
      <w:pPr/>
      <w:r>
        <w:rPr/>
        <w:t xml:space="preserve">Krajská rada jednala společně s radou města Krnova. Krajští radní také navštívili Krnovské opravny a strojírny a setkali se se zástupci spolků a neziskových organizací. </w:t>
      </w:r>
    </w:p>
    <w:p>
      <w:pPr/>
      <w:r>
        <w:rPr/>
        <w:t xml:space="preserve">Josef Babka (KSČM), 1. náměstek hejtmana: „My jsme rádi že jsme mohli konstatovat, že jednak tedy zařízení, která tady v Krnově jsou zřizována Ms krajem, ať to jsou školská zařízení, ať je to nemocnice nebo některá jiná zařízení, takže fungují a že ze strany  kraj je jim věnována mimořádní pozornost a shodli  jsme se s radou města Krnova na některých dalších věcech, které můžeme společně řešit.“ </w:t>
      </w:r>
    </w:p>
    <w:p>
      <w:pPr/>
      <w:r>
        <w:rPr/>
        <w:t xml:space="preserve">Jednání bylo veskrze pracovní. Krajští a městští radní se zabývali především záležitostmi, které jsou důležité,  jak pro kraj, tak i pro město.    </w:t>
      </w:r>
    </w:p>
    <w:p>
      <w:pPr/>
      <w:r>
        <w:rPr/>
        <w:t xml:space="preserve">Jana Koukolová Petrová (ANO 2011), starostka Krnova: „Dnešní jednání nebylo jenom formální, ale také neformální. V neformální části jsme probrali témata, která nás pálí za město Krnov, a věříme, že s pomocí kraje tato témata posuneme dál.“ </w:t>
      </w:r>
    </w:p>
    <w:p>
      <w:pPr/>
      <w:r>
        <w:rPr/>
        <w:t xml:space="preserve">Michal Brunclík (ČSSD), 1. místostarosta Krnova: „ Největší prostor vidím s pomocí při budoucím využití brownfieldů, ať už se jedná o volné pozemky nebo ještě staré tovární haly zejména po textilních továrnách a potom samozřejmě z hlediska kraje jako zřizovatele, je to problematika středního školství, potažmo oprav komunikací 2. třídy, které jsou ve vlastnictví kraje.“  </w:t>
      </w:r>
    </w:p>
    <w:p>
      <w:pPr/>
      <w:r>
        <w:rPr/>
        <w:t xml:space="preserve">Vedení města hodnotilo výjezdní zasedání krajské rady jako přínosné. Komunikace mezí krajem a městem je podle něj na dobré úrovni.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9179/vyjezdni-zasedani-rady-ms-kraje-v-kr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2026-06-28T05:59:17+02:00</dcterms:created>
  <dcterms:modified xsi:type="dcterms:W3CDTF">2026-06-28T05:59:17+02:00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