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další nové autobusy na plyn</w:t>
      </w:r>
    </w:p>
    <w:p>
      <w:pPr/>
      <w:r>
        <w:rPr/>
        <w:t xml:space="preserve">Autobusovému přepravci, který se stará o městskou a příměstskou dopravu v Havířově, Karviné a Frýdku-Místku, se podařilo získat dotaci z ministerstva životního prostředí, díky které mohla společnost nakoupit dalších téměř 60 autobusů na plynový pohon. Největší počet těchto ekologických vozů jezdí v Havířově.</w:t>
      </w:r>
    </w:p>
    <w:p>
      <w:pPr/>
      <w:r>
        <w:rPr/>
        <w:t xml:space="preserve">Jakub Vyvial, ředitel osobní přepravy společnosti 3ČSAD: “Projekt byl postaven na to, aby se obnovily starší autobusy, které byly starší deseti let a které měly najeto více než 500 tisíc kilometrů. V Havířově se najede nejvíce kilometrů. Proto šlo z 55 autobusů 30 do Havířova. V rámci městských a příměstských linek jezdíme se zhruba 100 autobusy. Z toho 60 je už dnes nízkopodlažních a na pohon CNG”.</w:t>
      </w:r>
    </w:p>
    <w:p>
      <w:pPr/>
      <w:r>
        <w:rPr/>
        <w:t xml:space="preserve">Autobusy v tak velkém počtu na zemní plyn jezdí v Havířově proto, že jsou linky od rána až do večera značně vytíženy. Dopoledne seniory, odpoledne lidmi, kteří jezdí z práce, či nakupovat. Modernizaci vítá také radnice, která je jedním z akcionářů společnosti. </w:t>
      </w:r>
    </w:p>
    <w:p>
      <w:pPr/>
      <w:r>
        <w:rPr/>
        <w:t xml:space="preserve">Eva Wojnarová, mluvčí havířovského magistrátu: “Vzhledem ke špatnému životnímu prostředí a ovzduší, které v Havířově panuje především v zimních měsících, tak kvitujeme, že se neustále nakupují ekologické autobusy”.</w:t>
      </w:r>
    </w:p>
    <w:p>
      <w:pPr/>
      <w:r>
        <w:rPr/>
        <w:t xml:space="preserve">Dopravní skupina z dotace postavila i další dvě plnící stanice, protože i do budoucna plánuje obnovu vozového parku tak, aby z cest zmizely dieselové autobusy a nahradily je ekologické.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91/v-havirove-jezdi-dalsi-nove-autobusy-na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2026-04-18T11:43:10+02:00</dcterms:created>
  <dcterms:modified xsi:type="dcterms:W3CDTF">2026-04-18T11:43:10+02:00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