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Vyloučené lokality navštívili zástupci ministerstev</w:t>
      </w:r>
    </w:p>
    <w:p>
      <w:pPr/>
      <w:r>
        <w:rPr/>
        <w:t xml:space="preserve">Problémy se soužitím, narušování nočního klidu, záškoláctví, drogy. To jsou jen některé problémy, které řeší obce v celé České republice v takzvaných vyloučených lokalitách. Situaci se zabývají i ministerstva, která nyní chtějí dát hlavy dohromady a najít společné řešení. Právě i proto přijeli zástupci do Moravskoslezkého kraje, kde navštívili také ubytovny.</w:t>
      </w:r>
    </w:p>
    <w:p>
      <w:pPr/>
      <w:r>
        <w:rPr/>
        <w:t xml:space="preserve">Zuzana Jentschke Stőcklová, náměstkyně ministryně MPSV: “My už v tuto chvíli pracujeme na zákoně o sociálním bydlení. Situaci známe, ale chceme věci, které se týkají přípravy zákona o sociálním bydlení konzultovat přímo v dotčených lokalitách”.</w:t>
      </w:r>
    </w:p>
    <w:p>
      <w:pPr/>
      <w:r>
        <w:rPr/>
        <w:t xml:space="preserve">Po prohlídce vyloučených lokalit v Bohumíně a Orlové se vyslanci ministerstev a radnic sešli v Havířově, aby situaci zhodnotili. Konkrétně v Havířově jsou problémové lokality dvě. Na Šumbarku a v Prostřední Suché.</w:t>
      </w:r>
    </w:p>
    <w:p>
      <w:pPr/>
      <w:r>
        <w:rPr/>
        <w:t xml:space="preserve">Bernarda Urbancová, vedoucí sociálního odboru: “Takovými nejpodstatnějšími problémy, kterými se zabýváme, jsou otázky zadluženosti, špatného technického stavu bydlení, ale i problémů v rodinách. Máme záškoláctví ve velkém rozsahu, máme zneužívání drog”.</w:t>
      </w:r>
    </w:p>
    <w:p>
      <w:pPr/>
      <w:r>
        <w:rPr/>
        <w:t xml:space="preserve">Daniel Pawlas (KSČM), primátor města: “Já si myslím, že veškeré sociální problémy se odvíjí od nezaměstnanosti. Pokud se nesníží v tomto regionu, tak sociálně vyloučené lokality budou stále vznikat”.</w:t>
      </w:r>
    </w:p>
    <w:p>
      <w:pPr/>
      <w:r>
        <w:rPr/>
        <w:t xml:space="preserve">Pracovní skupina bude chtít navštívit vyloučené lokality a mluvit se zástupci měst napříč celou Českou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23/vyloucene-lokality-navstivili-zastupci-minister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2026-04-30T08:06:28+02:00</dcterms:created>
  <dcterms:modified xsi:type="dcterms:W3CDTF">2026-04-30T08:06:28+02:00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