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se učili hrát na africké bubny</w:t>
      </w:r>
    </w:p>
    <w:p>
      <w:pPr/>
      <w:r>
        <w:rPr/>
        <w:t xml:space="preserve">Žáci prvního stupně karvinské Základní školy Slovenská měli jedinečnou příležitost seznámit se s typickým lidovým hudebním nástrojem djembe, na který hrají obyvatelé západoafrického kmene Mandek.</w:t>
      </w:r>
    </w:p>
    <w:p>
      <w:pPr/>
      <w:r>
        <w:rPr/>
        <w:t xml:space="preserve">Pavel Nowak, lektor: “Chtěl bych je seznámit s tím, jak se na ten nástroj hraje, aby si prožili ten prožitek z toho bubnování a zároveň se naučili jaké to je, hrát ten rytmus, spolupracovat, poslouchat se.”</w:t>
      </w:r>
    </w:p>
    <w:p>
      <w:pPr/>
      <w:r>
        <w:rPr/>
        <w:t xml:space="preserve">Bubny mají různé velikosti i hloubky zvuků. Používají se při různých slavnostech a rituálech. Naučit se na djembe hrát vyžaduje soustředění a také trpělivost.</w:t>
      </w:r>
    </w:p>
    <w:p>
      <w:pPr/>
      <w:r>
        <w:rPr/>
        <w:t xml:space="preserve">Miloslava Zavacká, učitelka: “Jsem chtěla, aby děti poznaly něco jiného než je zpěv písniček, které doprovázím s kytarou a chtěla jsem, aby děti poznaly hudbu jiných kultur.”</w:t>
      </w:r>
    </w:p>
    <w:p>
      <w:pPr/>
      <w:r>
        <w:rPr/>
        <w:t xml:space="preserve">anketa, žáci: “ To bubnování není jen tak lehké, ty bubny neseženete jenom tak a jsem rád, že jsem si to mohl vyzkoušet.” “Líbí se mi to moc, mám ráda takovou hudbu a mám z toho dobré pocity.”</w:t>
      </w:r>
    </w:p>
    <w:p>
      <w:pPr/>
      <w:r>
        <w:rPr/>
        <w:t xml:space="preserve">S hudbou afrického kontinentu se tímto způsobem seznamují i ostatní školy v našem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52/karvinsti-skolaci-se-ucili-hrat-na-africke-bu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2026-07-14T09:50:16+02:00</dcterms:created>
  <dcterms:modified xsi:type="dcterms:W3CDTF">2026-07-14T09:50:16+02:00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