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klesl</w:t>
      </w:r>
    </w:p>
    <w:p>
      <w:pPr/>
      <w:r>
        <w:rPr/>
        <w:t xml:space="preserve">Zatímco na konci srpna bylo evidováno 21 tisíc 144 lidí, dnes je to o celých 104 uchazečů méně. Průměrná míra nezaměstnanosti tedy činí 14 a půl procenta. Nejvyšší míra nezaměstnanosti je v Karviné, nejnižší v Bohumíně, a to 12,87%. I tam se ale procento mírně zvyšuje, neboť se propouští v železárnách. V září nejčastěji přišli o práci lidé pracující v odvětví obchodu. Volná místa jsou ale stále k dispozici. Nejvíce míst, a to jednadevadesát je v profesích horníci a lamači pro uhelné doly, jednatřicet míst čeká na zedníky a omítkáře, následují lékaři, kuchaři.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6/pocet-nezamestnanych-kl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2026-05-24T11:31:58+02:00</dcterms:created>
  <dcterms:modified xsi:type="dcterms:W3CDTF">2026-05-24T11:31:58+02:00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