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bezdůvodné mlácení lidí na 7 let do vězení</w:t>
      </w:r>
    </w:p>
    <w:p>
      <w:pPr/>
      <w:r>
        <w:rPr/>
        <w:t xml:space="preserve">Zjednodušeně by se dalo říct, že 30letý Jan Mojžíšek mlátil lidi na potkání. Před soudem se zpovídal ze tří napadení. Při nejbrutálnějším byla záminkou cigareta. Na nádraží v Ostravě mu totiž oslovený muž odpověděl, že nekouří a tak ho zmlátil a zkopal tak surově, že skončil s krvácením do mozku na jednotce intenzivní péče. Jindy zase zmlátil revizora, protože po něm chtěl jízdenku.</w:t>
      </w:r>
    </w:p>
    <w:p>
      <w:pPr/>
      <w:r>
        <w:rPr/>
        <w:t xml:space="preserve">Dalibor Zecha, mluvčí Krajského soudu v Ostravě: “Obžalovaný byl uznán ze spáchání dvou trestných činů. Z trestného činu loupeže e a výtržnictví, za což mu krajský soud uložil úhrnný trest ve výši sedmi let.”</w:t>
      </w:r>
    </w:p>
    <w:p>
      <w:pPr/>
      <w:r>
        <w:rPr/>
        <w:t xml:space="preserve">Mojžíšek má částečný invalidní důchod. Před soudem zdůraznil, že trpí poruchou osobnosti a kvůli problémům s alkoholem se léčil už třikrát na psychiatrii v Opavě. </w:t>
      </w:r>
    </w:p>
    <w:p>
      <w:pPr/>
      <w:r>
        <w:rPr/>
        <w:t xml:space="preserve">Jaromír Parobek, obhájce: “Nejsem přesvědčen o tom, že je schopen chápat smysl trestního řízení.”</w:t>
      </w:r>
    </w:p>
    <w:p>
      <w:pPr/>
      <w:r>
        <w:rPr/>
        <w:t xml:space="preserve">Dalibor Zecha, mluvčí Krajského soudu v Ostravě: “Obžalovaný trpí emočně nestabilní poruchou osobnosti, nicméně tato porucha mu nebrání v tom, aby pochopil protiprávnost svého jednání.”</w:t>
      </w:r>
    </w:p>
    <w:p>
      <w:pPr/>
      <w:r>
        <w:rPr/>
        <w:t xml:space="preserve">Za mřížemi se Jan Mojžíšek může definitivně zbavit své závislosti na alkoholu. Bude na to tedy mít sedm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76/za-bezduvodne-mlaceni-lidi-na-7-le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2026-04-15T14:33:34+02:00</dcterms:created>
  <dcterms:modified xsi:type="dcterms:W3CDTF">2026-04-15T14:33:34+02:00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