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úsekové měření rychlosti v Havířově</w:t>
      </w:r>
    </w:p>
    <w:p>
      <w:pPr/>
      <w:r>
        <w:rPr/>
        <w:t xml:space="preserve">Téměř všechny hlavní komunikace v Havířově jsou rovné a dlouhé. Tudíž řidiče svádějí k rychlé jízdě. Město dlouho zvažovalo, jak v tom pirátům silnic zabránit. Nakonec se rozhodlo pro úsekové měření rychlosti na nejvíce frekventovaných silnicích, kde dochází nejčastěji k dopravím nehodám.  První radary jsou nainstalovány na ulici Dělnická.</w:t>
      </w:r>
    </w:p>
    <w:p>
      <w:pPr/>
      <w:r>
        <w:rPr/>
        <w:t xml:space="preserve">Bohuslav Muras, ředitel MP Havířov: “Do konce roku tam bude spuštěn zkušební provoz a od 1. ledna se začne ostré měření, které město nestojí zatím ani korunu, protože město bude platit nájem za propůjčení technologie. My budeme prvotní zpracovatelé celého systému a budeme to potom předávat k dalšímu zpracování magistrátu”.</w:t>
      </w:r>
    </w:p>
    <w:p>
      <w:pPr/>
      <w:r>
        <w:rPr/>
        <w:t xml:space="preserve">Veškerá agenda se bude nově zpracovávat v budově, kde se dříve nacházel pracovní úřad.</w:t>
      </w:r>
    </w:p>
    <w:p>
      <w:pPr/>
      <w:r>
        <w:rPr/>
        <w:t xml:space="preserve">Milan Menšík, tajemník havířovského magistrátu: “Vzhledem k tomu, že se zhoršuje kázeň zejména v dopravě, je potřeba řešit více přestupků, které v dopravě vznikají na území města a celého správního obvodu. Proto musíme zaměstnat i více lidí, kteří budou přestupky řešit”.</w:t>
      </w:r>
    </w:p>
    <w:p>
      <w:pPr/>
      <w:r>
        <w:rPr/>
        <w:t xml:space="preserve">Město plánuje zavést úsekové měření v dalších letech například i na ulici Těšínská, která vede kolem autobusového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90/nove-usekove-mereni-rychlost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2026-06-26T17:20:34+02:00</dcterms:created>
  <dcterms:modified xsi:type="dcterms:W3CDTF">2026-06-26T17:20:34+02:00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