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7.1.2016,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Úřady se chystají na vyřazení aut z depozitu</w:t>
      </w:r>
    </w:p>
    <w:p>
      <w:pPr/>
      <w:r>
        <w:rPr/>
        <w:t xml:space="preserve">Takto to vypadalo na registru vozidel na havířovském magistrátu ke konci roku 2015. Stovky majitelů aut měly své registrační značky v takzvaném depozitu. Úředníci čekali v prosinci nápor, protože kdo nepřišel na přepážku nahlásit účel a místo využití, jakoby se vozidla nadobro zřekl. </w:t>
      </w:r>
    </w:p>
    <w:p>
      <w:pPr/>
      <w:r>
        <w:rPr/>
        <w:t xml:space="preserve">Eva Wojnarová, mluvčí havířovského magistrátu: “My v tuto chvíli víme, že 2510 majitelů motorových vozidel, která jsou v depozitu, se na úřad nedostavili. To znamená, že nenahlásili, jak budou s autem dále nakládat. Není ještě jasné, kolik z tohoto počtu je lidí, kteří nahlásili před 30.6.2013 anebo po tomto datu”. </w:t>
      </w:r>
    </w:p>
    <w:p>
      <w:pPr/>
      <w:r>
        <w:rPr/>
        <w:t xml:space="preserve">Podobně to vypadá i v sousední Karviné, kde si svou povinnost splnila jen část majitelů vozidel.</w:t>
      </w:r>
    </w:p>
    <w:p>
      <w:pPr/>
      <w:r>
        <w:rPr/>
        <w:t xml:space="preserve">Jana Michalíčková, vedoucí dopravněsprávního odělení karvinského magistrátu: “V Karviné máme asi 1500 vyřazených vozidel. Z toho asi 500 vozidel jsou vozidla, u kterých si majitelé splnili svou povinnost a nahlásili adresu umístění. Nebo to jsou vozidla, která byla vyřazena po 1.7.2013. Zbylá vozidla, asi tisícovka, jsou určena k zápisu k zániku”.</w:t>
      </w:r>
    </w:p>
    <w:p>
      <w:pPr/>
      <w:r>
        <w:rPr/>
        <w:t xml:space="preserve">Řidičům, kteří mají uložené registrační značky na úřadech kratší dobu než 18 měsíců nehrozí sice vyřazení vozidla, ale až padesátitisícová pokuta.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510/urady-se-chystaji-na-vyrazeni-aut-z-depoz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2026-08-10T02:33:39+02:00</dcterms:created>
  <dcterms:modified xsi:type="dcterms:W3CDTF">2026-08-10T02:33:39+02:00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