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Ratunek dla stuletniej szkoły (Záchrana stoleté školy)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4/ratunek-dla-stuletniej-szko%C5%82y-zachrana-stolet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