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12.1.2016,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rozdělí mezi žadatele o kotel půl miliardy kč</w:t>
      </w:r>
    </w:p>
    <w:p>
      <w:pPr/>
      <w:r>
        <w:rPr/>
        <w:t xml:space="preserve">V únoru startuje revoluční projekt kotlíkových dotací, který umožní prakticky každému majiteli domku výměnu starého kotle za nový, ekologický.  V první fázi je pro náš kraj připraveno 460 milionů korun. </w:t>
      </w:r>
    </w:p>
    <w:p>
      <w:pPr/>
      <w:r>
        <w:rPr/>
        <w:t xml:space="preserve">Richard Brabec (ANO 2011), ministr životního prostředí: “Ty by měly stačit pro to první období, což je rok 2016 a 2017. To by mělo umožnit vyměnit 3120 a podle našich odhadů až 4 tisíce zdrojů topení.” </w:t>
      </w:r>
    </w:p>
    <w:p>
      <w:pPr/>
      <w:r>
        <w:rPr/>
        <w:t xml:space="preserve">Díky pěti procentní dotaci kraje a dalším až deseti procentům z měst a obcí, mohou lidé získat nový kotel úplně zadarmo. Maximum je ale 150 tisíc.  Podporu už v našem kraji slíbilo 77 obcí. </w:t>
      </w:r>
    </w:p>
    <w:p>
      <w:pPr/>
      <w:r>
        <w:rPr/>
        <w:t xml:space="preserve">Miroslav Novák (ČSSD), hejtman MS kraje: “Zatím běží fáze, kdy informujeme občany. Každý den je tým našich lidí v některé z obcí MS kraje a pořádá semináře.”</w:t>
      </w:r>
    </w:p>
    <w:p>
      <w:pPr/>
      <w:r>
        <w:rPr/>
        <w:t xml:space="preserve">Peníze lidé získají zpětně, ale už dnes existuje několik firem, které výměnu kotle nabízejí spolu s půjčkou. Kraj chce vrácení peněz řešit rychle do 6-8 týdnů. Podrobnosti se mohou lidé dozvědět na internetu www.lokalni-topeniste.cz.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2030/ms-kraj-rozdeli-mezi-zadatele-o-kotel-pul-miliardy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2026-05-08T09:48:39+02:00</dcterms:created>
  <dcterms:modified xsi:type="dcterms:W3CDTF">2026-05-08T09:48:39+02:00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