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organizace nakupují přes unikátní systém</w:t>
      </w:r>
    </w:p>
    <w:p>
      <w:pPr/>
      <w:r>
        <w:rPr/>
        <w:t xml:space="preserve">Až 9 milionů korun by měl ušetřit Moravskoslezský kraj v letošním roce díky systému elektronických nákupů. Ten začal fungovat v prosinci, jako součást systému řízení nákladů, který úřad zavedl už v polovině roku 2015.</w:t>
      </w:r>
    </w:p>
    <w:p>
      <w:pPr/>
      <w:r>
        <w:rPr/>
        <w:t xml:space="preserve">Tomáš Kotyza, ředitel úřadu MS kraje: “V letošním roce předpokládáme objem nákupů, které projdou nákupním portálem v objemu 50 milionů korun. Naše ambice je do roku 2020 ušetřit až 30 milionů korun.”</w:t>
      </w:r>
    </w:p>
    <w:p>
      <w:pPr/>
      <w:r>
        <w:rPr/>
        <w:t xml:space="preserve">Moravskosleszký kraj je prvním krajem v České republice, který tento systém zavedl. Z prvních týdnů fungování vyplývá, že krajské organizace nejčastěji nakupují papíry formátu A4, saponát na nádobí a toaletní papír. </w:t>
      </w:r>
    </w:p>
    <w:p>
      <w:pPr/>
      <w:r>
        <w:rPr/>
        <w:t xml:space="preserve">Petr Kostelný, ředitel firmy, která systém poskytla: “Portál navazuje na korporátní řízení MS kraje. Umožňuje agregaci poptávky jednotlivých organizací, které díky sníženým cenám v aukcích, mohou šetřit své prostředky a mohu si je nechávat v rozpočtech.” </w:t>
      </w:r>
    </w:p>
    <w:p>
      <w:pPr/>
      <w:r>
        <w:rPr/>
        <w:t xml:space="preserve">Systém nákupů kraj odkoupil za 6 milionů korun. Jeho provoz vyjde ročně na 200 tisíc korun. Kraj se rozhodl pro jiné řešení, než například Ostrava, která systém nevlastní a musí za něj ročně stejnému provozovateli platit procenta z peněz, které nákupním portálem projdou.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61/krajske-organizace-nakupuji-pres-unikat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