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otevřela geriatrické oddělení</w:t>
      </w:r>
    </w:p>
    <w:p>
      <w:pPr/>
      <w:r>
        <w:rPr/>
        <w:t xml:space="preserve">Od března loňského roku probíhala v havířovské nemocnici rozsáhlá rekonstrukce geriatrického oddělení. Za 25 milionů korun byla vybudována špičková moderní stanice i s rehabilitační tělocvičnou. Pacienti i personál ocení zejména komfortní elektrické polohovací postele s antidekubitními matracemi. Stejně jako postele ocení pacienti podle primáře také klimatizaci.</w:t>
      </w:r>
    </w:p>
    <w:p>
      <w:pPr/>
      <w:r>
        <w:rPr/>
        <w:t xml:space="preserve">Milan Kaifosz, primář geriatrického oddělení: “Za poslední léta bylo tropické počasí natolik obtěžující, že klimatizace bude určitě vhodná”.</w:t>
      </w:r>
    </w:p>
    <w:p>
      <w:pPr/>
      <w:r>
        <w:rPr/>
        <w:t xml:space="preserve">V Havířově žije zhruba 75 tisíc obyvatel, z toho 15 tisíc dovršilo 65 let. Jelikož je oddělení z 90% vždy obsazené, rekonstrukce byla nutná.</w:t>
      </w:r>
    </w:p>
    <w:p>
      <w:pPr/>
      <w:r>
        <w:rPr/>
        <w:t xml:space="preserve">Petr Kovařík, ředitel NsP Havířov a NsP Karviná-Ráj: “Dneska pacienti, kterým je více než 80 let nejsou výjimkou a myslím si, že české zdravotnictví musí být připraveno na vzrůstající počet těchto seniorů”.</w:t>
      </w:r>
    </w:p>
    <w:p>
      <w:pPr/>
      <w:r>
        <w:rPr/>
        <w:t xml:space="preserve">Nemocnice může počítat v letošním roce i s další investicí.</w:t>
      </w:r>
    </w:p>
    <w:p>
      <w:pPr/>
      <w:r>
        <w:rPr/>
        <w:t xml:space="preserve">Miroslav Novák (ČSSD), hejtman MS kraje: “Budou to takzvané dospávací pokoje, jejichž investiční rozsah je také 25 milionů korun. Dále se bude investovat do rekonstrukcí sociálních zařízení, které by měly stát bezmála 3,5 milionu korun”.</w:t>
      </w:r>
    </w:p>
    <w:p>
      <w:pPr/>
      <w:r>
        <w:rPr/>
        <w:t xml:space="preserve">Kraji se na rekonstrukci geriatrického oddělení podařila získat dotace, která pokryla celých 100% nákladů, což se stává jen u výjimečných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2085/nemocnice-v-havirove-otevrela-geriatricke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2026-06-18T05:26:20+02:00</dcterms:created>
  <dcterms:modified xsi:type="dcterms:W3CDTF">2026-06-18T05:26:20+02:00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