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řešili v roce 2015 celkem 13 vražd</w:t>
      </w:r>
    </w:p>
    <w:p>
      <w:pPr/>
      <w:r>
        <w:rPr/>
        <w:t xml:space="preserve">V roce 2015 ubylo v našem regionu vražd. Zatímco o rok dříve jich bylo 15 a všechny byly objasněny, loni jich bylo 13 a jednu se zatím objasnit nepodařilo. Policisté stále pátrají po vrahovi, který v Nýdku ubodal muže.</w:t>
      </w:r>
    </w:p>
    <w:p>
      <w:pPr/>
      <w:r>
        <w:rPr/>
        <w:t xml:space="preserve">Tomáš Kužel, ředitel PČR MS kraje: “Je to muž od Nýdku. Ročník narození 1953, který byl nalezen v potoce. Bohužel do této doby se nám nepodařilo tento trestný čin objasnit.”  </w:t>
      </w:r>
    </w:p>
    <w:p>
      <w:pPr/>
      <w:r>
        <w:rPr/>
        <w:t xml:space="preserve">Neobjasněný zůstává také případ z Oborné, o kterém jsme vás informovali v minulém týdnu. V potoce tam byl nalezen muž s rozbitou lebkou, bodným a řezným zraněním. Kriminalisté ale zatím nejsou přesvědčeni, zda jde o vraždu a nebo nešťastnou náhodu. </w:t>
      </w:r>
    </w:p>
    <w:p>
      <w:pPr/>
      <w:r>
        <w:rPr/>
        <w:t xml:space="preserve">Radim Wita, náměstek ředitele PČR MS kraje: “Na základě informací z místa činu a na základě výsledků soudní pitvy prošetřujeme několik verzí. Jedna z nich je, že si to zranění způsobil sám, ale samozřejmě nevylučujeme i účast druhé osoby na jeho smrti.”</w:t>
      </w:r>
    </w:p>
    <w:p>
      <w:pPr/>
      <w:r>
        <w:rPr/>
        <w:t xml:space="preserve">Nejčastějším motivem vraždy byly osobní vztahy - v 8 případech, ve dvou případech to byla žárlivost a ve dvou duševní porucha. V 5 případech se vraždilo nožem, ve 4 úderem do hlavy předmětem, následuje škrcení a střelná zbraň.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89/kriminaliste-resili-v-roce-2015-celkem-13-vra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2026-04-21T02:12:19+02:00</dcterms:created>
  <dcterms:modified xsi:type="dcterms:W3CDTF">2026-04-21T02:12:19+02:00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