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drogového gangu z Ostravy si vyslechli tresty</w:t>
      </w:r>
    </w:p>
    <w:p>
      <w:pPr/>
      <w:r>
        <w:rPr/>
        <w:t xml:space="preserve">Drogový gang Zdeňka Bandyho zřejmě fungoval už v roce 2011. O jeho velikosti a významu svědčí to, že na jeho rozkrytí pracovalo mnoho měsíců asi 250 policistů. Výsledkem byla žaloba na 9 osob. V pátek si vyslechly tresty. </w:t>
      </w:r>
    </w:p>
    <w:p>
      <w:pPr/>
      <w:r>
        <w:rPr/>
        <w:t xml:space="preserve">Dalibor Zecha, mluvčí Krajského soudu v Ostravě: “Soud ukládal tresty v rozmezí 10 let až 3 roky nepodmíněně a ve dvou případech uložil podmíněné tresty.”</w:t>
      </w:r>
    </w:p>
    <w:p>
      <w:pPr/>
      <w:r>
        <w:rPr/>
        <w:t xml:space="preserve">Tresty padly podle toho, jakou kdo měl úlohu. Bandy vše řídil, Bulhar Iliev vozil tablety na výrobu drogy. Ostatní drogu distribuovali mezi dealery nebo přímo narkomanům.</w:t>
      </w:r>
    </w:p>
    <w:p>
      <w:pPr/>
      <w:r>
        <w:rPr/>
        <w:t xml:space="preserve">Daniela Srbová, státní zástupkyně: “Je to jedna z kauz, kdy se dovážejí tablety obsahující pseudoefedrin z různých částí Evropy a zde se z něj vyrábí pervitin.”</w:t>
      </w:r>
    </w:p>
    <w:p>
      <w:pPr/>
      <w:r>
        <w:rPr/>
        <w:t xml:space="preserve">Stanislav Brtník, obhájce Zdeňka Bandyho: “Trest je velice výrazný. Myslím, že s tím bude mít můj mandant problém.”</w:t>
      </w:r>
    </w:p>
    <w:p>
      <w:pPr/>
      <w:r>
        <w:rPr/>
        <w:t xml:space="preserve">Hned před soudní síní se ztrhla mela mezi romskými rodinami. Jeden z obžalovaných totiž prý dostal příliš nízký trest. </w:t>
      </w:r>
    </w:p>
    <w:p>
      <w:pPr/>
      <w:r>
        <w:rPr/>
        <w:t xml:space="preserve">Soud gang potrestal pouze za posledních asi 5 kilo pervitinu, které vyrobil za 4 měsíce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09/clenove-drogoveho-gangu-z-ostravy-si-vyslechli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