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kanceláře SONS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4/rok-kancelare-s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