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4. „Na radnici jednal ministr obrany a hejtman“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3/povoden-2009-den-4-na-radnici-jednal-ministr-obrany-a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