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bude vyplácet příspěvky na opravu zatopených domů</w:t>
      </w:r>
    </w:p>
    <w:p>
      <w:pPr/>
      <w:r>
        <w:rPr/>
        <w:t xml:space="preserve">Vlastníci povodní poškozených domů mají další šanci získat peníze na opravy. Novojičínští zastupitelé zřídili při posledním jednání minulý čtvrtek speciální povodňový fond. Z něj se budou vyplácet peníze na likvidaci následků bleskových záplav na stavbách určených k bydlení.</w:t>
      </w:r>
    </w:p>
    <w:p>
      <w:pPr/>
      <w:r>
        <w:rPr/>
        <w:t xml:space="preserve">Tomáš Vindiš, tajemník radnice: </w:t>
      </w:r>
      <w:r>
        <w:rPr>
          <w:i w:val="1"/>
          <w:iCs w:val="1"/>
        </w:rPr>
        <w:t xml:space="preserve">"Město Nový Jičín musí soustředit požadavky od občanů. Tyto požadavky budeme přijímat do 7. prosince, následně bude vyčíslený celkový požadavek na Státní fond rozvoje bydlení, zastupitelstvo se sejde na svém mimořádném zasedání 9. prosince, určí přesnou částku, schválí žádost a Státní fond rozvoje bydlení by následně měl prostředky poskytnout Městu Nový Jičín, aby je mohl dále rozdělit mezi vlastníky." </w:t>
      </w:r>
    </w:p>
    <w:p>
      <w:pPr/>
      <w:r>
        <w:rPr/>
        <w:t xml:space="preserve">Radnice bude pak jednotlivé žadatele vyplácet a také kontrolovat využití prostředků. Peníze se budou vyplácet pouze na uvedení objektu do původního stavu, nikoliv tedy na rozšiřování či zlepšování parametrů stavby. Platí, že na jednu stavební akci nelze kombinovat více zdrojů pomoci od státu.</w:t>
      </w:r>
    </w:p>
    <w:p>
      <w:pPr/>
      <w:r>
        <w:rPr/>
        <w:t xml:space="preserve">Tomáš Vindiš, tajemník radnice: </w:t>
      </w:r>
      <w:r>
        <w:rPr>
          <w:i w:val="1"/>
          <w:iCs w:val="1"/>
        </w:rPr>
        <w:t xml:space="preserve">"Vlastníci bytových objektů mohou získat částku až do 200 tisíc v případě, že objekt má 3 a méně byty, až do výše 500 tisíc korun v případě, že objekt má 4 až 8 bytů a pokud je počet bytů nad 8, tak poté je možno získat až 800 tisíc korun. Vždycky ale ta maximální dotace je do výše 70 procent, zbylých 30 musí přiložit vlastník. Přímo v podmínkách je jasně stanoveno, že minimální náklady na opravy, které budou hrazeny z povodňového fondu, jsou 71 a půl tisíce korun. Ta částka je trochu zvláštní, ale je určena přímo Státním fondem rozvoje bydlení." </w:t>
      </w:r>
    </w:p>
    <w:p>
      <w:pPr/>
      <w:r>
        <w:rPr/>
        <w:t xml:space="preserve">O příspěvek je nutné zažádat pomocí formuláře, který je k dostání na kontrolním odboru radnice či na webových stránkách města </w:t>
      </w:r>
      <w:hyperlink r:id="rId9" w:history="1">
        <w:r>
          <w:rPr/>
          <w:t xml:space="preserve">www.novyjicin.cz</w:t>
        </w:r>
      </w:hyperlink>
      <w:r>
        <w:rPr/>
        <w:t xml:space="preserve">. Kontrolní odbor na Divadelní 8, tedy v budově městské policie, žádosti také sbírá.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304/radnice-bude-vyplacet-prispevky-na-opravu-zatopenych-domu" TargetMode="External"/><Relationship Id="rId9" Type="http://schemas.openxmlformats.org/officeDocument/2006/relationships/hyperlink" Target="http://www.novyjicin.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2026-06-09T02:16:14+02:00</dcterms:created>
  <dcterms:modified xsi:type="dcterms:W3CDTF">2026-06-09T02:16:14+02:00</dcterms:modified>
</cp:coreProperties>
</file>

<file path=docProps/custom.xml><?xml version="1.0" encoding="utf-8"?>
<Properties xmlns="http://schemas.openxmlformats.org/officeDocument/2006/custom-properties" xmlns:vt="http://schemas.openxmlformats.org/officeDocument/2006/docPropsVTypes"/>
</file>