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26.1.2016, 12:03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domkařům půjčí peníze na kotle</w:t>
      </w:r>
    </w:p>
    <w:p>
      <w:pPr/>
      <w:r>
        <w:rPr/>
        <w:t xml:space="preserve">O kotlíkovou  dotaci byl v uplynulých letech mezi karvinskými domkaři velmi malý zájem. Město se proto v této vlně dotací rozhodlo obyvatele k zakoupení ekologického kotle motivovat. K dotacím z kraje a státu ve výši 85 a 5 procent přispěje na pořízení ekologického kotle svými deseti procenty. A nejen to. Město lidem půjčí na předfinancování. Nedostatek vstupních peněz byl totiž v minulosti jedním z hlavních důvodů malého zájmu obyvatel města.</w:t>
      </w:r>
    </w:p>
    <w:p>
      <w:pPr/>
      <w:r>
        <w:rPr/>
        <w:t xml:space="preserve">Tomáš Hanzel, primátor města: “Rozumíme, že ta prvotní pořizovací investice může být dost vysoká a než přijde ta dotace, tak to ty lidi může zatížit. Takže my v rámci toho, abychom se pokusili zlepšit to životní prostředí v našem městě, budeme poskytovat bezúročnou půjčku na plnou částku, člověk potřebuje jen peníze na tu případnou spoluúčast.”</w:t>
      </w:r>
    </w:p>
    <w:p>
      <w:pPr/>
      <w:r>
        <w:rPr/>
        <w:t xml:space="preserve">Kromě toho rozjelo město i pro domkaře velkou informační kampaň.</w:t>
      </w:r>
    </w:p>
    <w:p>
      <w:pPr/>
      <w:r>
        <w:rPr/>
        <w:t xml:space="preserve">Šárka Swiderová, mluvčí Karviné: “Ta kampaň je vedena mnoha směry, například ministerstvo životního prostředí a kraj spustili vlastní stránky, například www.lokalni-topeniste.cz je úžasná stránka.”</w:t>
      </w:r>
    </w:p>
    <w:p>
      <w:pPr/>
      <w:r>
        <w:rPr/>
        <w:t xml:space="preserve">Zástupci města a úředníci se budou také postupně setkávat s domkaři v jednotlivých městských částech. Tři úředníci odboru rozvoje se už teď věnují občanům, kteří chtějí poradit nebo pomoci s žádostí. Přijít za nimi můžete do budovy C magistrátu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26220/karvina-domkarum-pujci-penize-na-kot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2026-07-14T01:40:46+02:00</dcterms:created>
  <dcterms:modified xsi:type="dcterms:W3CDTF">2026-07-14T01:40:46+02:00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