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karvinští úředníci se budou stěhovat</w:t>
      </w:r>
    </w:p>
    <w:p>
      <w:pPr/>
      <w:r>
        <w:rPr/>
        <w:t xml:space="preserve">Kromě vojenské správy bude úředníkům k dispozici i budova Komerční banky, kterou město k těmto účelům odkoupilo a ještě letos ji začne přestavovat.</w:t>
      </w:r>
    </w:p>
    <w:p>
      <w:pPr/>
      <w:r>
        <w:rPr/>
        <w:t xml:space="preserve">Soustředění úředníků do centra města bude jednoznačně pozitivní pro občany - budou moci vyřizovat veškeré záležitosti v jedné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38/nekteri-karvinsti-urednici-se-budou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2026-04-20T18:28:07+02:00</dcterms:created>
  <dcterms:modified xsi:type="dcterms:W3CDTF">2026-04-20T18:28:07+02:00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