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21.2.2010,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pokáceli posledních 51 lip z Hlavní třídy</w:t>
      </w:r>
    </w:p>
    <w:p>
      <w:pPr/>
      <w:r>
        <w:rPr/>
        <w:t xml:space="preserve">Lípy lemovaly ulici od samého počátku vzniku města a není tedy divu, že stromy byly už značně poškozené. Tak jako na protější straně Hlavní třídy, nahradí pokácené lípy 33 mladých a oddolných habrů. Kmeny starých stromů budou použity opět na srpnovém řezbářském sympoziu Havířovská lípa s novou tváří. Řezbáři budou tvořit postavičky podle námětů dětí z mateřských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/v-havirove-pokaceli-poslednich-51-lip-z-hla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2026-05-08T11:51:19+02:00</dcterms:created>
  <dcterms:modified xsi:type="dcterms:W3CDTF">2026-05-08T11:51:19+02:00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