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Centrum bydlení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7/v-havirove-se-stavi-centrum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