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Statistický  úřad začne s průzkumem v domácnostech</w:t>
      </w:r>
    </w:p>
    <w:p>
      <w:pPr/>
      <w:r>
        <w:rPr/>
        <w:t xml:space="preserve">Smyslem šetření je získat dlouhodobě srovnatelné údaje o sociální a ekonomické situaci rodin ve 30 zemích Evropy a získat data pro výpočet ukazatelů peněžní a materiální chudoby.</w:t>
      </w:r>
    </w:p>
    <w:p>
      <w:pPr/>
      <w:r>
        <w:rPr/>
        <w:t xml:space="preserve">Šetření budou provádět speciálně vyškolení tazatelé. Budou se prokazovat průkazem tazatele a pověřením. Vybírat budou náhodné rodiny.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41/statisticky--urad-zacne-s-pruzkumem-v-domac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2026-05-10T08:19:29+02:00</dcterms:created>
  <dcterms:modified xsi:type="dcterms:W3CDTF">2026-05-10T08:19:29+02:00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