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Odškodnění za úraz na chodníku žádá po radnici 11 lidí</w:t>
      </w:r>
    </w:p>
    <w:p>
      <w:pPr/>
      <w:r>
        <w:rPr/>
        <w:t xml:space="preserve">Zima 2009-2010 se oproti předchozím letům vymyká nejen kvůli větší délce chladného období se sněhem v ulicích, ale také kvůli novinkám v legislativě upravující odpovědnost za stav chodníků. Ta teď leží na bedrech jejich majitele, což jsou v drtivé většině města. Nový Jičín se tak rázem musel začít starat o téměř všech 120 kilometrů chodníků ve městě.</w:t>
      </w:r>
    </w:p>
    <w:p>
      <w:pPr/>
      <w:r>
        <w:rPr/>
        <w:t xml:space="preserve">Tomáš Vindiš, tajemník radnice: </w:t>
      </w:r>
      <w:r>
        <w:rPr>
          <w:i w:val="1"/>
          <w:iCs w:val="1"/>
        </w:rPr>
        <w:t xml:space="preserve">"V letošním roce, v souvislosti s odpovědností města za stav chodníků v zimním období, dosud proti městu nebyla podána žádná žaloba. V každém případě se na město obrátilo celkem 11 občanů, kteří požadují odškodnění. My jsme tyto záležitosti předali nebo postupně předáváme našemu pojišťovacímu ústavu, který vyhodnotí, zdali je odpovědnost ze strany města nebo nikoliv a podle toho se zařídíme."</w:t>
      </w:r>
    </w:p>
    <w:p>
      <w:pPr/>
      <w:r>
        <w:rPr/>
        <w:t xml:space="preserve">11 žádostí je značný nárůst oproti minulému roku. Tehdy radnice obdržela a také po posouzení pojišťovnou schválila pouze jediný požadavek o výplatu odškodnění. Skok o řád výše má podle tajemníka radnice přímou souvislost s novelou takzvaného chodníkového zákona.</w:t>
      </w:r>
    </w:p>
    <w:p>
      <w:pPr/>
      <w:r>
        <w:rPr/>
        <w:t xml:space="preserve">Tomáš Vindiš, tajemník radnice:</w:t>
      </w:r>
      <w:r>
        <w:rPr>
          <w:i w:val="1"/>
          <w:iCs w:val="1"/>
        </w:rPr>
        <w:t xml:space="preserve"> "Pokud mám nějakým způsobem hodnotit, zdali k tomu navýšení v letošním roce došlo v souvislosti se změnou zákonné úpravu, tak si myslím, že určitě ano. Rozhodně vliv na to měla i média, která tuto záležitost poměrně hodně diskutovala." </w:t>
      </w:r>
    </w:p>
    <w:p>
      <w:pPr/>
      <w:r>
        <w:rPr/>
        <w:t xml:space="preserve">Nárůst ale také může souviset s tím, že v minulosti se poškození mohli obracet přímo na majitele přilehlých nemovitostí, kteří se podle původní verze zákona o chodníky starali. Radnice se tak o těchto žádostech nedozvěděla. V případě, že je požadavek na odškodnění oprávněný, radnice jej přímo neplatí.</w:t>
      </w:r>
    </w:p>
    <w:p>
      <w:pPr/>
      <w:r>
        <w:rPr/>
        <w:t xml:space="preserve">Tomáš Vindiš, tajemník radnice: </w:t>
      </w:r>
      <w:r>
        <w:rPr>
          <w:i w:val="1"/>
          <w:iCs w:val="1"/>
        </w:rPr>
        <w:t xml:space="preserve">"Město je pojištěno proti škodě, kterou způsobí někomu jinému například na zdraví, takže úhrady nepůjdou z prostředků města. Pokud pojišťovna nárok neuzná, tak občané mají možnost město žalovat, ale pokud vznikne soudní rozhodnutí, že město je odpovědné, tak v takovou chvíli to opět zůstane na pojišťovně, která musí respektovat takový rozsudek a samozřejmě z titulu uzavřeného pojištění bude hradit."</w:t>
      </w:r>
    </w:p>
    <w:p>
      <w:pPr/>
      <w:r>
        <w:rPr/>
        <w:t xml:space="preserve">Dokazování, že jednoznačným viníkem úrazu na chodníku je město, je ale u soudu složitější. Kromě samotného úrazu se dokládá i stav počasí v daný den a vyjádření technických služeb ohledně úklidových prací na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210/odskodneni-za-uraz-na-chodniku-zada-po-radnici-11-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2026-06-08T09:48:56+02:00</dcterms:created>
  <dcterms:modified xsi:type="dcterms:W3CDTF">2026-06-08T09:48:56+02:00</dcterms:modified>
</cp:coreProperties>
</file>

<file path=docProps/custom.xml><?xml version="1.0" encoding="utf-8"?>
<Properties xmlns="http://schemas.openxmlformats.org/officeDocument/2006/custom-properties" xmlns:vt="http://schemas.openxmlformats.org/officeDocument/2006/docPropsVTypes"/>
</file>