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p>
      <w:pPr/>
      <w:r>
        <w:rPr/>
        <w:t xml:space="preserve">Zastupitelé obce nabyli přesvědčení, že památková zóna je obci víc na obtíž než ku prospěchu. Požádali proto ministerstvo kultury o její zrušení.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"Není to z důvodu, že bychom si nevážili toho prostředí, které tady historicky máme, ale nicméně plošná zonace brání jakémukoliv rozvoji."</w:t>
      </w:r>
    </w:p>
    <w:p>
      <w:pPr/>
      <w:r>
        <w:rPr/>
        <w:t xml:space="preserve">Co znamená život v památkové chráněné obci, vědí nejlépe její obyvatelé. Omezení je někdy opravdu trápí.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"Okna, která jsme chtěli kastlíkové nebo eurookna, musely být, musely být podle památkářů takové a makové. Eternit, který určitě do horského střediska nepatří, musíme mít černý eternit. Mám zkušenosti s komínama. Měli jsme na baráku, který je 200 let starej, bílej komín, chtěli jsme červenej a oni chtěli bílej."</w:t>
      </w:r>
    </w:p>
    <w:p>
      <w:pPr/>
      <w:r>
        <w:rPr/>
        <w:t xml:space="preserve">Nezbytná jednání si vyžadují čas a čas, to jsou peníze.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"Rekonstrukce, kterou jsme chtěli dělat v roce 99, tak proběhla v roce 2005, takže 6 let. Finančně můžu říct 300 tisíc."</w:t>
      </w:r>
    </w:p>
    <w:p>
      <w:pPr/>
      <w:r>
        <w:rPr/>
        <w:t xml:space="preserve">Ľubica Mezerová, památkářka: </w:t>
      </w:r>
      <w:r>
        <w:rPr>
          <w:i w:val="1"/>
          <w:iCs w:val="1"/>
        </w:rPr>
        <w:t xml:space="preserve">"Pamiatková zóna v Malej Morávke má zmysel, pretože je to vlastně jedna z posledných obcí rozptýleného, které sú typu v Jeseníkách. Sú tam dochované povodné objekty, povodné chalupy, ktoré už vlastně nikde jinde nemožeme vidieť v takom rozsahu, ako v tejto obci."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"Názor většiny zastupitelů je samozřejmě takový, že památkově chráněné objekty, které jsou dnes vyhlášené, ať zůstanou samostatně chráněny a zákon to umí ošetřit. Jde nám o to, aby se chránilo to, co za to stojí."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44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