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Agendy karvinského magistrátu se přestěhují do centra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2/agendy-karvinskeho-magistratu-se-prestehuji-do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