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aquaparku Olešná mívají i aquazorbing</w:t>
      </w:r>
    </w:p>
    <w:p>
      <w:pPr/>
      <w:r>
        <w:rPr/>
        <w:t xml:space="preserve">Aquazorb je nafukovací gumový balón, do kterého si jednoduše vlezete. Provozovatelé aquazorbingu zapnou zip a nafouknou kouli vzduchem. Jeho množství by dospělému člověku vystačilo na zhruba třicet minut, než by ho vydýchal. Zájemci jsou hlavně z řad dětí.</w:t>
      </w:r>
    </w:p>
    <w:p>
      <w:pPr/>
      <w:r>
        <w:rPr/>
        <w:t xml:space="preserve">Anketa, návštěvníci Aquaparku Olešná: </w:t>
      </w:r>
      <w:r>
        <w:rPr>
          <w:i w:val="1"/>
          <w:iCs w:val="1"/>
        </w:rPr>
        <w:t xml:space="preserve">1. "Pády trošku bolely, já jsem tam sebou žuchala, ale jinak to šlo. Když jsem se třeba snažila dostat dopředu, tak to šlo dozadu. Ale jinak to bylo super. Na něčem podobném jsem byla - jela jsem z kopce a byla připoutaná. Ale to ve vodě bylo mnohem lepší." 2. "Když jsem tam vlezl, tak mi trochu zalehlo v uších, ale jinak to bylo super. Líbilo se mi na tom to, že jsem poprvé v životě chodil po vodě."</w:t>
      </w:r>
    </w:p>
    <w:p>
      <w:pPr/>
      <w:r>
        <w:rPr/>
        <w:t xml:space="preserve">Rudolf Korčák, provozovatel aquazorbingu: </w:t>
      </w:r>
      <w:r>
        <w:rPr>
          <w:i w:val="1"/>
          <w:iCs w:val="1"/>
        </w:rPr>
        <w:t xml:space="preserve">"Zkouší to muži, už méně ženy. Ten poměr je zhruba 70 procent dětí a 30 procent dospělých, ale je to taková hravá zábava. Za deset minut v aquazorbu spálíte tolik kalorií jako za 20 minut na rotopedu."</w:t>
      </w:r>
    </w:p>
    <w:p>
      <w:pPr/>
      <w:r>
        <w:rPr/>
        <w:t xml:space="preserve">Chůze po hladině neboli aquazorbing je v ČR teprve dva roky. Na Olešné mají tuto zábavu asi 4 ročně. Vždy k příležitosti nějaké akce. Turista tady ale nemusí pouze chodit po vodě. Součástí vodního světa jsou vodní chrliče a děla, nebo tobogány.</w:t>
      </w:r>
    </w:p>
    <w:p>
      <w:pPr/>
      <w:r>
        <w:rPr/>
        <w:t xml:space="preserve">Jana Adamczyk-Vicherová, vedoucí aqvaparku:</w:t>
      </w:r>
      <w:r>
        <w:rPr>
          <w:i w:val="1"/>
          <w:iCs w:val="1"/>
        </w:rPr>
        <w:t xml:space="preserve"> "Červený tobogán, divokou řeku, ve které vytéká až 500 litrů vody za sekundu."</w:t>
      </w:r>
    </w:p>
    <w:p>
      <w:pPr/>
      <w:r>
        <w:rPr/>
        <w:t xml:space="preserve">Při nedávné oslavě Světového dne vody ale návštěvníky aqvaparku nejvíce zajímala úpravna bazénové vody.</w:t>
      </w:r>
    </w:p>
    <w:p>
      <w:pPr/>
      <w:r>
        <w:rPr/>
        <w:t xml:space="preserve">Jana Adamczyk-Vicherová, vedoucí aqvaparku: </w:t>
      </w:r>
      <w:r>
        <w:rPr>
          <w:i w:val="1"/>
          <w:iCs w:val="1"/>
        </w:rPr>
        <w:t xml:space="preserve">"Pískové filtry slouží k filtraci bazénové vody. Filtry mají tři frakce písku a bazénová voda jimi protéká a vytéká už vyčištěná zpátky do bazénu. Každá z jímek má vlastní generátor ozónu, vlastní chloraci a vlastní pískový filtr. Během celého týdne spotřebujeme až 3000 kubíků čisté vody."</w:t>
      </w:r>
    </w:p>
    <w:p>
      <w:pPr/>
      <w:r>
        <w:rPr/>
        <w:t xml:space="preserve">Do těchto míst se zájemci mohou podívat pouze při výjimečných událostech jako třeba při oslavách Světového dne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11/v-aquaparku-olesna-mivaji-i-aquazor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2026-08-01T19:31:50+02:00</dcterms:created>
  <dcterms:modified xsi:type="dcterms:W3CDTF">2026-08-01T19:31:50+02:00</dcterms:modified>
</cp:coreProperties>
</file>

<file path=docProps/custom.xml><?xml version="1.0" encoding="utf-8"?>
<Properties xmlns="http://schemas.openxmlformats.org/officeDocument/2006/custom-properties" xmlns:vt="http://schemas.openxmlformats.org/officeDocument/2006/docPropsVTypes"/>
</file>