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MS kraje jednalo se členy rozpočtového výboru PSP ČR</w:t>
      </w:r>
    </w:p>
    <w:p>
      <w:pPr/>
      <w:r>
        <w:rPr/>
        <w:t xml:space="preserve">Jaroslav Palas, hejtman MS kraje: </w:t>
      </w:r>
      <w:r>
        <w:rPr>
          <w:i w:val="1"/>
          <w:iCs w:val="1"/>
        </w:rPr>
        <w:t xml:space="preserve">„Tématem bylo financování kraje a dalším důležitým tématem byla čistota ovzduší v ostravské aglomeraci a s tím spojené budování dopravní infrastruktury. Já bych chtěl ocenit to, že rozpočtový výbor Parlamentu České republiky přijel v tuto dobu."</w:t>
      </w:r>
      <w:r>
        <w:rPr/>
        <w:t xml:space="preserve">   Mezi dopravní priority bylo zařazeno dobudování dálnice D47, propojení Ostravy s Opavou, obchvat Frýdku-Místku a napojení na Slovenskou republiku. Ministr význam těchto staveb uznal a slíbil, že financování bude zajištěno. Naopak znovu odmítl zrušení zpoplatnění dálnice v Ostravě.   Gustav Slamečka, ministr dopravy: </w:t>
      </w:r>
      <w:r>
        <w:rPr>
          <w:i w:val="1"/>
          <w:iCs w:val="1"/>
        </w:rPr>
        <w:t xml:space="preserve">„Tak, jako je zpoplatněná každá jiná dálnice okolo města, dálnice v Liberci, okolo Plzně, Olomouce, Prostějova a všechna další místa. Takže my jsme vlastně  neudělali žádnou výjimku a postupovali jsme stejně jako jinde v ČR. Pokud lidé nevidí úsporu času v úžívání dálnice, tak si nemyslíme, že jen to, že by nebyla zpoplatněná by je přinutilo ji více využívat." </w:t>
      </w:r>
      <w:r>
        <w:rPr/>
        <w:t xml:space="preserve">   Anketa, obyvatelé Ostravy: </w:t>
      </w:r>
      <w:r>
        <w:rPr>
          <w:i w:val="1"/>
          <w:iCs w:val="1"/>
        </w:rPr>
        <w:t xml:space="preserve">1. "Mně se nevyplatí tu známku kupovat, takže se budu tím městem placatit dále." 2. "Blbé je to, protože je to ve městě." 3. "Není to dobré, protože Ostrava by měla mít stejnou výjimku jako má Praha."</w:t>
      </w:r>
      <w:r>
        <w:rPr/>
        <w:t xml:space="preserve">   Kraj také přišel s konkrétními návrhy, jak zlepšit ovzduší v Ostravě.   Jaroslav Palas, hejtman MS kraje: </w:t>
      </w:r>
      <w:r>
        <w:rPr>
          <w:i w:val="1"/>
          <w:iCs w:val="1"/>
        </w:rPr>
        <w:t xml:space="preserve">"Materiál, který znamená jakýsi soubor požadavků k vybudování infrastruktury, materiál, který by vedl k vytěsnění nákladní i osobní dopravy z center měst, další opatření, které by ulehčila rozpočtům kraje a měst a opatření, která by pomohla s řešením smogové situace."</w:t>
      </w:r>
      <w:r>
        <w:rPr/>
        <w:t xml:space="preserve">   Hejtman označil tato jednání za první kolo, další bude následovat 19. května, kdy do Ostravy přijede vláda.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413/vedeni-ms-kraje-jednalo-se-cleny-rozpoctoveho-vyboru-psp-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2026-09-18T02:31:14+02:00</dcterms:created>
  <dcterms:modified xsi:type="dcterms:W3CDTF">2026-09-18T02:31:14+02:00</dcterms:modified>
</cp:coreProperties>
</file>

<file path=docProps/custom.xml><?xml version="1.0" encoding="utf-8"?>
<Properties xmlns="http://schemas.openxmlformats.org/officeDocument/2006/custom-properties" xmlns:vt="http://schemas.openxmlformats.org/officeDocument/2006/docPropsVTypes"/>
</file>