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jednání tripartity v Ostravě se jednalo o financích i špatném ovzduší</w:t>
      </w:r>
    </w:p>
    <w:p>
      <w:pPr/>
      <w:r>
        <w:rPr/>
        <w:t xml:space="preserve">Moravskoslezský kraj patří mezi regiony s nejhorším ovzduším v zemi. Proto chce vedení kraje získat 15 miliard z operačního programu životního prostředí. Čerpání Evropských peněz pomůže i fond Jessica, který umožní čerpat peníze na rozvoj měst.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"My jsme do fondu Jessica vložili půl miliardy korun, který použijeme vícekrát na projekty, které vznikají v městských aglomeracích. Další výhodou tohoto fondu je, kromě toho, že se použijí vícekrát, i to, že se tyto prostředky počítají jako vyčerpané. To znamená, že v závěru, kdyby nám zbyly nějaké prostředky, pak je opětovně vložíme do tohoto fondu a pak je budeme půjčovat za zvýhodněný úrok."</w:t>
      </w:r>
    </w:p>
    <w:p>
      <w:pPr/>
      <w:r>
        <w:rPr/>
        <w:t xml:space="preserve">Moravskoslezský kraj vytvořil strategii pro další období, která by měla zajistit další rozvoj tohoto regionu.</w:t>
      </w:r>
    </w:p>
    <w:p>
      <w:pPr/>
      <w:r>
        <w:rPr/>
        <w:t xml:space="preserve">Marian Lebiedzik, náměstek hejtmana: </w:t>
      </w:r>
      <w:r>
        <w:rPr>
          <w:i w:val="1"/>
          <w:iCs w:val="1"/>
        </w:rPr>
        <w:t xml:space="preserve">"Regionální inovační strategie je koncepční materiál, který se zabývá koncepcí vědy a výzkumu na území MS kraje. Především se snaží výsledky vědy a výzkumu transformovat do konkrétních aktivit jednotlivých podniků."</w:t>
      </w:r>
    </w:p>
    <w:p>
      <w:pPr/>
      <w:r>
        <w:rPr/>
        <w:t xml:space="preserve">Pavel Bartoš, předseda krajské hospodářské komory: </w:t>
      </w:r>
      <w:r>
        <w:rPr>
          <w:i w:val="1"/>
          <w:iCs w:val="1"/>
        </w:rPr>
        <w:t xml:space="preserve">"Je dobré, že je nějaká inovační strategie. My jsme se bavili, jak ji ještě upravit, aby byla účinější. Třeba aby více sledovala procesy, které probíhají na VŠB. Taky nás hodně trápí, že Českomoravské záruční a rozvojové bance došly peníze na záruky pro úvěry malým a středním podnikatelům."</w:t>
      </w:r>
    </w:p>
    <w:p>
      <w:pPr/>
      <w:r>
        <w:rPr/>
        <w:t xml:space="preserve">Jednání tripartity tedy hospodářské a sociální dohody kraje se účastnili i odboráři. Zlepšování životního prostředí je podle nich příležitostí pro další pracovní místa.</w:t>
      </w:r>
    </w:p>
    <w:p>
      <w:pPr/>
      <w:r>
        <w:rPr/>
        <w:t xml:space="preserve">Lubomír Klosík, regionální odborový svaz: </w:t>
      </w:r>
      <w:r>
        <w:rPr>
          <w:i w:val="1"/>
          <w:iCs w:val="1"/>
        </w:rPr>
        <w:t xml:space="preserve">"Má představa toho řešení nezaměstnanosti je dohodnout se s podnikateli a hledat společná řešení, jak najít všechny ty programy a projekty na podporu nezaměstnanosti."</w:t>
      </w:r>
    </w:p>
    <w:p>
      <w:pPr/>
      <w:r>
        <w:rPr/>
        <w:t xml:space="preserve">Moravskoslezský kraj by měl být i nadále zaměřen na strojírenství, stále více by se ale také měla rozvíjet odvětví informačních technologií.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66/na-jednani-tripartity-v-ostrave-se-jednalo-o-financich-i-spatnem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2026-09-18T02:30:35+02:00</dcterms:created>
  <dcterms:modified xsi:type="dcterms:W3CDTF">2026-09-18T02:30:35+02:00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