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řeší využití volných prostranství po demolicích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6/bruntal-resi-vyuziti-volnych-prostranstvi-po-demol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