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D47 bude zprovozněna 25.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2/dalnice-d47-bude-zprovoznena-2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