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vnitra a hejtman MS kraje zjišťovali situaci na Karvinsku</w:t>
      </w:r>
    </w:p>
    <w:p>
      <w:pPr/>
      <w:r>
        <w:rPr/>
        <w:t xml:space="preserve">Sledujte naše </w:t>
      </w:r>
      <w:hyperlink r:id="rId9" w:history="1">
        <w:r>
          <w:rPr/>
          <w:t xml:space="preserve">Téma</w:t>
        </w:r>
      </w:hyperlink>
      <w:r>
        <w:rPr/>
        <w:t xml:space="preserve">, dozvíte se aktuální informace o povodňovém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744/ministr-vnitra-a-hejtman-ms-kraje-zjistovali-situaci-na-karvinsku" TargetMode="External"/><Relationship Id="rId9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2026-09-22T10:21:31+02:00</dcterms:created>
  <dcterms:modified xsi:type="dcterms:W3CDTF">2026-09-22T10:21:31+02:00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