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vnitra a hejtman MS kraje zjišťovali situaci na Karvinsku</w:t>
      </w:r>
    </w:p>
    <w:p>
      <w:pPr/>
      <w:r>
        <w:rPr/>
        <w:t xml:space="preserve">Sledujte naše </w:t>
      </w:r>
      <w:hyperlink r:id="rId9" w:history="1">
        <w:r>
          <w:rPr/>
          <w:t xml:space="preserve">Téma</w:t>
        </w:r>
      </w:hyperlink>
      <w:r>
        <w:rPr/>
        <w:t xml:space="preserve">, dozvíte se aktuální informace o povodňovém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744/ministr-vnitra-a-hejtman-ms-kraje-zjistovali-situaci-na-karvinsku" TargetMode="External"/><Relationship Id="rId9" Type="http://schemas.openxmlformats.org/officeDocument/2006/relationships/hyperlink" Target="../../temata/19-povodne-v-ms-kraji-kvet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2026-05-11T00:08:21+02:00</dcterms:created>
  <dcterms:modified xsi:type="dcterms:W3CDTF">2026-05-11T00:08:21+02:00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