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nové kotle podporuje i město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6/dotace-na-nove-kotle-podporuje-i-mest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