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8.2.2016, 12:00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Jičín znovuobjevují turisté z Polska a Německa </w:t>
      </w:r>
    </w:p>
    <w:p>
      <w:pPr/>
      <w:r>
        <w:rPr/>
        <w:t xml:space="preserve">V novojičínském Návštěvnickém centru každoročně vyhodnocují stav návštěvnosti jak tuzemských, tak zahraničních turistů, kteří přijíždějí do města. Ve své evidenci mají zaznamenáno, kolik klientů obsloužili, na co se lidé nejvíce ptal a co je z města a okolí zajímalo.</w:t>
      </w:r>
    </w:p>
    <w:p>
      <w:pPr/>
      <w:r>
        <w:rPr/>
        <w:t xml:space="preserve">Radka Bobková, vedoucí Návštěvnického centra Nový Jičín</w:t>
      </w:r>
    </w:p>
    <w:p>
      <w:pPr/>
      <w:r>
        <w:rPr/>
        <w:t xml:space="preserve">Do Nového Jičína dle záznamů pracovníků informačního centra míří dvě kategorie návštěvníků - jedny lákají letní kulturní akce pořádané zejména Městským kulturním střediskem, druhé pak klasicky turistické atraktivity. A kam by hosty zavedli místní obyvatelé?</w:t>
      </w:r>
    </w:p>
    <w:p>
      <w:pPr/>
      <w:r>
        <w:rPr/>
        <w:t xml:space="preserve">anketa: obyvatelé a návštěvníci Nového Jičína </w:t>
      </w:r>
    </w:p>
    <w:p>
      <w:pPr/>
      <w:r>
        <w:rPr/>
        <w:t xml:space="preserve">Radka Bobková, vedoucí Návštěvnického centra Nový Jičín</w:t>
      </w:r>
    </w:p>
    <w:p>
      <w:pPr/>
      <w:r>
        <w:rPr/>
        <w:t xml:space="preserve">std up </w:t>
      </w:r>
    </w:p>
    <w:p>
      <w:pPr/>
      <w:r>
        <w:rPr/>
        <w:t xml:space="preserve">Z německy hovořících turistů sem přijíždějí také novojičínští rodáci a jejich příbuzní, především z Ludwigsburgu a okolí. Aktivně teď Návštěvnické centrum spolupracuje také se slovenskými CK a očekává nárůst turistů i z této sousední destinace.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39700/novy-jicin-znovuobjevuji-turiste-z-polska-a-nemecka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2026-07-25T04:47:52+02:00</dcterms:created>
  <dcterms:modified xsi:type="dcterms:W3CDTF">2026-07-25T04:47:52+02:00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