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snížil počet trestných činů</w:t>
      </w:r>
    </w:p>
    <w:p>
      <w:pPr/>
      <w:r>
        <w:rPr/>
        <w:t xml:space="preserve">O Havířovu se zhruba 76 tisíci obyvateli se před pár lety nedalo říct, že by byl bezpečným městem. Kriminalita v mnoha směrech jen vzkvétala. Nyní tomu je podle zástupců bezepčnostních složek jinak. V loňském roce policie zaznamenala spáchání zhruba dvou tisíc trestných činů.</w:t>
      </w:r>
    </w:p>
    <w:p>
      <w:pPr/>
      <w:r>
        <w:rPr/>
        <w:t xml:space="preserve">Miloš Pollak, vedoucí Územního odboru PČR Karviná: “Nápad trestné činnosti se snížil o dvacet procent, přitom se nám podařilo zvýšit i její objasněnost. V Havířově se páchá zejména taková ta drobná trestná činnost, která ale obtěžuje občany. Proto se snažíme, co nejvíce tady tu trestnou činnost potírat”.</w:t>
      </w:r>
    </w:p>
    <w:p>
      <w:pPr/>
      <w:r>
        <w:rPr/>
        <w:t xml:space="preserve">Daniel Pawlas (KSČM), primátor města: “Musím říct, že v posledních letech kriminalita ve městě klesá. Je to opravdu zásluhou dobré práce jak městské, tak státní policie a věřím, že tento trend bude do budoucna zachován”:</w:t>
      </w:r>
    </w:p>
    <w:p>
      <w:pPr/>
      <w:r>
        <w:rPr/>
        <w:t xml:space="preserve">Správu o vyhodnocení činnosti složila radním Havířova i městská policie. Ta dlouhodobě upozorňuje na problém s vymahatelností práva. </w:t>
      </w:r>
    </w:p>
    <w:p>
      <w:pPr/>
      <w:r>
        <w:rPr/>
        <w:t xml:space="preserve">Bohuslav Muras, ředitel MP Havířov: “Bohužel, ten stav je takový, že každé správní řízení má v podstatě úroveň trestního řízení. Takže, my když oznamujeme přestupek, tak je k tomu halda papírů a když se podíváte na internet, tak tam je tolik dobrých rad, jak to znepříjemnit, jak to prodloužit. Naše práce se stává čím dál tím více složitější”.</w:t>
      </w:r>
    </w:p>
    <w:p>
      <w:pPr/>
      <w:r>
        <w:rPr/>
        <w:t xml:space="preserve">Nicméně kriminalita celkově na Karvinsku klesá v období posledních čtyř let. Je to údajně zejména díky dobré spolupráci všech složek integrovaného záchranného systému včetně spolupráce s justicí.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50/v-havirove-se-snizil-pocet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