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kotlíkové dotace byly po týdnu vyčerpány</w:t>
      </w:r>
    </w:p>
    <w:p>
      <w:pPr/>
      <w:r>
        <w:rPr/>
        <w:t xml:space="preserve">V pondělí 1. února vzali zájemci o kotlíkové dotace krajský úřad útokem. První tam čekali dokonce už o den dříve. V následujících dnech se řada zmenšovala, ale i tak zájem předčil veškerá očekávání. 490 milionů bylo vyčerpáno ve středu.</w:t>
      </w:r>
    </w:p>
    <w:p>
      <w:pPr/>
      <w:r>
        <w:rPr/>
        <w:t xml:space="preserve">Nazim Afana, vedoucí oddělení strukturálních fondů MS kraje: “V současné době je podáno 3821 žádostí za zhruba 501 milionů korun. S těmi, kteří budou schváleni, s těmi se bude uzavírat smlouva o poskytnutí dotace a jdeme po řadě.”</w:t>
      </w:r>
    </w:p>
    <w:p>
      <w:pPr/>
      <w:r>
        <w:rPr/>
        <w:t xml:space="preserve">Denně přichází stále poštou asi sto žádostí o dotaci a i když už nejsou u přepážek na úřadě fronty, pracovníci se rozhodně nenudí. I když už byly připravené peníze vyčerpány, lidé se prý rozhodně nemusejí bát, že by se na ně nedostalo.</w:t>
      </w:r>
    </w:p>
    <w:p>
      <w:pPr/>
      <w:r>
        <w:rPr/>
        <w:t xml:space="preserve">Petra Špornová, mluvčí MS kraje: “Lidé, kteří ještě mají zájem podat žádost o kotlíkovou dotaci se nemusejí obávat. Vedení kraje intenzivně jedná s ministerstvem životního prostředí.”</w:t>
      </w:r>
    </w:p>
    <w:p>
      <w:pPr/>
      <w:r>
        <w:rPr/>
        <w:t xml:space="preserve">Pro celou republiku je na kotlíkové dotace připraveno 9 miliard, ze kterých dostane náš region asi miliardu a půl. O peníze mohou lidé žádat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61/penize-na-kotlikove-dotace-byly-po-tydnu-vycer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