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12.2.2016,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přibývá těžkých případů chřipky</w:t>
      </w:r>
    </w:p>
    <w:p>
      <w:pPr/>
      <w:r>
        <w:rPr/>
        <w:t xml:space="preserve">Lékaři v posledních dnech zažívají v ordinacích značný nápor pacientů s akutními respiračními onemocněními. Mezi nimi převládá chřipka typu H1N1, které se lidově říká prasečí nebo mexická chřipka a poprvé se objevila v roce 2009. Tato chřipka může mít velmi závažný průběh. </w:t>
      </w:r>
    </w:p>
    <w:p>
      <w:pPr/>
      <w:r>
        <w:rPr/>
        <w:t xml:space="preserve">Irena Martínková, ředitelka protiepidemického odboru krajské hygienické stanice: “Zatím jsme zaznamenali 15 závažných případů chřipky.  To jsou případy, které vyžadují léčbu na jednotkách intenzivní péče. V šestém kalendářním týdnu evidujeme 4 takové případy.”</w:t>
      </w:r>
    </w:p>
    <w:p>
      <w:pPr/>
      <w:r>
        <w:rPr/>
        <w:t xml:space="preserve">Dva muži ve věku 91 a 56 let této chřipce podlehli. V sousedním Polsku už zemřelo 10 pacientů.  Všichni pacienti s těžkým průběhem měli ještě jinou nemoc, která je oslabila a zároveň ale nikdo z nich nebyl očkovaný.</w:t>
      </w:r>
    </w:p>
    <w:p>
      <w:pPr/>
      <w:r>
        <w:rPr/>
        <w:t xml:space="preserve">Irena Martínková, ředitelka protiepidemického odboru, Krajská hygienická stanice: “Je možno se ještě naočkovat, ale tvorba protilátek tvá nejméně 14 dní. Optimální je se očkovat na podzim.”</w:t>
      </w:r>
    </w:p>
    <w:p>
      <w:pPr/>
      <w:r>
        <w:rPr/>
        <w:t xml:space="preserve">I když počet se nemocných každý týden zvyšuje, rozhodně zatím nejde o epidemii. Příznaky chřipky typu H1N1 jsou téměř stejné, jako u běžné chřipky a nemocní by neměli váhat s návštěvou lékaře.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9777/v-ms-kraji-pribyva-tezkych-pripadu-chrip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2026-05-26T16:34:12+02:00</dcterms:created>
  <dcterms:modified xsi:type="dcterms:W3CDTF">2026-05-26T16:34:12+02:00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