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v novojičínském kostele skrývaly tajemství</w:t>
      </w:r>
    </w:p>
    <w:p>
      <w:pPr/>
      <w:r>
        <w:rPr/>
        <w:t xml:space="preserve">V novojičínském Chrámu Nanebevzetí Panny Marie se před časem podařilo opravit oba boční oltáře, pak přišla řada na obrazy. Jejich průzkum odhalil tajemství, a to že původní plátna byla přemalována. </w:t>
      </w:r>
    </w:p>
    <w:p>
      <w:pPr/>
      <w:r>
        <w:rPr/>
        <w:t xml:space="preserve">“Je to takové, já bych řekl, trošku dobrodružství, kdy najednou zjišťujeme věci, které jsou pro nás úplně nové,” uvedl Alois Peroutka, farář a děkan v Novém Jičíně.</w:t>
      </w:r>
    </w:p>
    <w:p>
      <w:pPr/>
      <w:r>
        <w:rPr/>
        <w:t xml:space="preserve">“Malba byla celkově poplatná vlastně té době před sto lety, kdy byla malba vyhlazena,” dodal Jan Bittner, restaurátor obrazů. </w:t>
      </w:r>
    </w:p>
    <w:p>
      <w:pPr/>
      <w:r>
        <w:rPr/>
        <w:t xml:space="preserve">Za uhlazenou přemalbou se skrývala syrovost barokního díla z roku 1756.  Úkolem restaurátora bylo vrátit obrazům tuto originální podobu. </w:t>
      </w:r>
    </w:p>
    <w:p>
      <w:pPr/>
      <w:r>
        <w:rPr/>
        <w:t xml:space="preserve">“Zadek andílka byl přemalován zelenou rouškou a poslední andílci s půlměsícem byli celkově upraveni a měli úplně jinou anatomii, jinou tvář, jiné vlasy. U Ignáce je to záře, která byla v minulosti zamalována  v hrudi, pak celkově figury andělů, figura Inda, mušle, atd. Je to celkově jiný obraz,” popsal rozdíly restaurátor Jan Bittner. </w:t>
      </w:r>
    </w:p>
    <w:p>
      <w:pPr/>
      <w:r>
        <w:rPr/>
        <w:t xml:space="preserve">Zrestaurovaná, dnes již opět barokní díla, by měla v dokonalé podobě vydržet  ve farním kostele dalších minimálně 100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38/obrazy-v-novojicinskem-kostele-skryvaly-tajem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2026-05-22T05:21:01+02:00</dcterms:created>
  <dcterms:modified xsi:type="dcterms:W3CDTF">2026-05-22T05:21:01+02:00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