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města se sešli se zástupci církví </w:t>
      </w:r>
    </w:p>
    <w:p>
      <w:pPr/>
      <w:r>
        <w:rPr/>
        <w:t xml:space="preserve">Na území města působí dlouhodobě čtyři církve - římskokatolická, českobratrská evangelická, církev husitské a adventisté sedmého dne. Právě jejich představitele pozval starosta ke společnému stolu a poděkoval jim za jejich aktivity.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Na setkání padla připomínka třeba návaznosti římskokatolické farnosti na novojičínskou Charitu, které nedávno otevřela nové denní centrum pro lidi bez domova.  </w:t>
      </w:r>
    </w:p>
    <w:p>
      <w:pPr/>
      <w:r>
        <w:rPr/>
        <w:t xml:space="preserve">Alois Peroutka, děkan a farář Římskokatolické církve Nový Jičín</w:t>
      </w:r>
    </w:p>
    <w:p>
      <w:pPr/>
      <w:r>
        <w:rPr/>
        <w:t xml:space="preserve">Pavel Prejda, farář Českobratrské církve evangelické Nový Jičín </w:t>
      </w:r>
    </w:p>
    <w:p>
      <w:pPr/>
      <w:r>
        <w:rPr/>
        <w:t xml:space="preserve">Kromě sociální a kulturně-společenské oblasti pak účastníci setkání zdůraznili i duchovní stránku spolupráce, tady zejména mezi městema největší z církví.  </w:t>
      </w:r>
    </w:p>
    <w:p>
      <w:pPr/>
      <w:r>
        <w:rPr/>
        <w:t xml:space="preserve">Alois Peroutka, děkan a farář Římskokatolické církve Nový Jičín</w:t>
      </w:r>
    </w:p>
    <w:p>
      <w:pPr/>
      <w:r>
        <w:rPr/>
        <w:t xml:space="preserve">Společnou řeč pak římskokatolická církev a město nacházejí také v opravě uměleckých děl, které jsou v kostelích.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Zástupci města a církví se rozloučili s tím, že setkání  má smysl a opět po roce si jej určitě zopakují.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02/predstavitele-mesta-se-sesli-se-zastupci-cirkv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2026-07-10T11:23:38+02:00</dcterms:created>
  <dcterms:modified xsi:type="dcterms:W3CDTF">2026-07-10T11:23:38+02:00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