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Karviné-Novém Městě řádil žhář</w:t>
      </w:r>
    </w:p>
    <w:p>
      <w:pPr/>
      <w:r>
        <w:rPr/>
        <w:t xml:space="preserve">V Karviné-Novém Městě zaměstnal od ledna hasiče a policisty dvaadvacetiletý mladík. Náhodně si vybíral sklepy a kontejnerová stanoviště, která zapaloval.</w:t>
      </w:r>
    </w:p>
    <w:p>
      <w:pPr/>
      <w:r>
        <w:rPr/>
        <w:t xml:space="preserve">Zlatuše Viačková, mluvčí PČR Karviná: “Muži se podařilo prokázat celkem osm skutků.”</w:t>
      </w:r>
    </w:p>
    <w:p>
      <w:pPr/>
      <w:r>
        <w:rPr/>
        <w:t xml:space="preserve">Třikrát zapálil kontenery, pětkrát hořelo ve sklepech, v několika případech museli být evakuováni i obyvatelé domu.</w:t>
      </w:r>
    </w:p>
    <w:p>
      <w:pPr/>
      <w:r>
        <w:rPr/>
        <w:t xml:space="preserve">Například v tomto domě na ulici Havířská založil žhář požár na třech místech.</w:t>
      </w:r>
    </w:p>
    <w:p>
      <w:pPr/>
      <w:r>
        <w:rPr/>
        <w:t xml:space="preserve">Zlatuše Viačková, mluvčí PČR Karviná: “Policisté se vyšetřování příčin požáru věnovali velmi intenzivně. Ke každému požáru přivolali nejen techniky na zajištění různých stop nebo i psovoda, který je specialista na vyhledávání urychlovačů.”</w:t>
      </w:r>
    </w:p>
    <w:p>
      <w:pPr/>
      <w:r>
        <w:rPr/>
        <w:t xml:space="preserve">Výše škody zatím není upřesněna, nicméně dosáhne do výše několika desítek tisíc korun.</w:t>
      </w:r>
    </w:p>
    <w:p>
      <w:pPr/>
      <w:r>
        <w:rPr/>
        <w:t xml:space="preserve">Zlatuše Viačková, mluvčí PČR Karviná: “Policejní komisař proti muži zahájil trestní stíhání a obvinil ho ze spáchání přečinu poškození cizí věci, taky mu prokázal krádež. V případě prokázání viny mu hrozí až tříleté odnětí svobody.”</w:t>
      </w:r>
    </w:p>
    <w:p>
      <w:pPr/>
      <w:r>
        <w:rPr/>
        <w:t xml:space="preserve">Policisté si také vyžádali odborný posudek psychiatra.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03/v-karvinenovem-meste-radil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2026-04-16T20:41:54+02:00</dcterms:created>
  <dcterms:modified xsi:type="dcterms:W3CDTF">2026-04-16T20:41:54+02:00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