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se mohou levně zbavit vybydlených budov</w:t>
      </w:r>
    </w:p>
    <w:p>
      <w:pPr/>
      <w:r>
        <w:rPr/>
        <w:t xml:space="preserve">Ulice Mírová, Na Vyhlídce a Makarenkova v Karviné rozhodně nepatří k vyhledávaným adresám. Jde o sociálně vyloučenou lokalitu U osmistovky a dlouhá léta tam bydleli nepřizpůsobiví občané. Tři domy patřící městu jsou tak v dezolátním stavu a město je proto chce nechat zbourat. Poslední rodiny, které tam ježe žijí, dostanou byty jinde. </w:t>
      </w:r>
    </w:p>
    <w:p>
      <w:pPr/>
      <w:r>
        <w:rPr/>
        <w:t xml:space="preserve">Tomáš Hanzel (ČSSD), primátor Karviné: “Ty domy byly absolutně vybydlené a v podstatě nepoužitelné a postupně se těchto domů zbavujeme.”</w:t>
      </w:r>
    </w:p>
    <w:p>
      <w:pPr/>
      <w:r>
        <w:rPr/>
        <w:t xml:space="preserve">Miroslav Hajdušík (KSČM), náměstek primátora Karviné: “Vznikne tady nové parkoviště pro potřeby gymnázia a bude zde vysázena i nová zeleň.”</w:t>
      </w:r>
    </w:p>
    <w:p>
      <w:pPr/>
      <w:r>
        <w:rPr/>
        <w:t xml:space="preserve">Demolice jednoho domu vyjde asi na 5 milionů korun a tak město uvítalo nový dotační program Ministerstva pro místní rozvoj, který umožní na tyto účely čerpat až 80ti procentní dotaci. </w:t>
      </w:r>
    </w:p>
    <w:p>
      <w:pPr/>
      <w:r>
        <w:rPr/>
        <w:t xml:space="preserve">Ivan Strachoň (KSČM), náměstek hejtmana MS kraje: “Obce mají možnost tyto objekty zlikvidovat a na jejich místě vytvořit něco jiného, než sociální bydlení. Může to být školské zařízení, může to být komunitní klub nebo plocha, připravená pro využití v budoucnu.” </w:t>
      </w:r>
    </w:p>
    <w:p>
      <w:pPr/>
      <w:r>
        <w:rPr/>
        <w:t xml:space="preserve">V MS kraji je asi 30 obcí, kde jsou sociálně vyloučené lokality. Dotaci se kromě Karviné chystá využít i Ostrava, Opava, Fulnek nebo obec Bukovec.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024/obce-se-mohou-levne-zbavit-vybydlenych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2026-04-29T21:31:14+02:00</dcterms:created>
  <dcterms:modified xsi:type="dcterms:W3CDTF">2026-04-29T21:31:14+02:00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