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10.3.2016,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Delegace z Číny se v Havířově zajímala o seniory</w:t>
      </w:r>
    </w:p>
    <w:p>
      <w:pPr/>
      <w:r>
        <w:rPr/>
        <w:t xml:space="preserve">Naše město má sice 8,5 milionu obyvatel, stále ale nemáme dobře propracován sociální systém zejména v péči o seniory. S těmito slovy přijeli do Havířova zástupci čínského města Nanjing. A jelikož před několika měsíci podepsala radnice memorandum o spolupráci s tímto městem, pozvala delegaci do domova seniorů a navštívili také sociální služby.</w:t>
      </w:r>
    </w:p>
    <w:p>
      <w:pPr/>
      <w:r>
        <w:rPr/>
        <w:t xml:space="preserve">Milan Dlábek, ředitel Domova seniorů: “V dnešním dni jsme je provedli střediskem Helios. Ukázali jsme jim hygienické zázemí, zázemí personálu i klientů. Konkrétní dotazy padaly na financování, počet pracovníků a dalších věcí, které ovšem nepostihují celou šíři problematiky domova”.</w:t>
      </w:r>
    </w:p>
    <w:p>
      <w:pPr/>
      <w:r>
        <w:rPr/>
        <w:t xml:space="preserve">Zásadní rozdíl mezi fungováním pobytové služby je ten, že v Číně je až 90% zařízení soukromých. Kdežto v České republice je tomu právě naopak.</w:t>
      </w:r>
    </w:p>
    <w:p>
      <w:pPr/>
      <w:r>
        <w:rPr/>
        <w:t xml:space="preserve">Daniel Pawlas (KSČM), primátor města: “Naše sociální služby jsou opravdu na špičkové úrovni jak v ČR tak v EU. Můžeme být vzorem pro další země jako je Čínská lidová republika. Právě během návštěvy čerpají zkušenosti, aby je mohli přenést do své domácí ekonomiky”. </w:t>
      </w:r>
    </w:p>
    <w:p>
      <w:pPr/>
      <w:r>
        <w:rPr/>
        <w:t xml:space="preserve">Po prohlídce domova seniorů zástupci Nanjingu konstatovali, že viděli podobná zařízení v mnoha zemích, žádné však prý nebylo na takové vysoké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100/delegace-z-ciny-se-v-havirove-zajimala-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2026-05-24T11:31:52+02:00</dcterms:created>
  <dcterms:modified xsi:type="dcterms:W3CDTF">2026-05-24T11:31:52+02:00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