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připravuje opatření pro propuštěné horníky</w:t>
      </w:r>
    </w:p>
    <w:p>
      <w:pPr/>
      <w:r>
        <w:rPr/>
        <w:t xml:space="preserve">Na konci února rozšířili horničtí odboráři stávkou pohotovost na celé OKD. Zároveň zaslali vládě dopis, ve kterém ji žádali o urychlené řešení  situace v černouhelném hornictví. V odpovědi je premiér Sobotka  ujistil, že vláda dělá vše proto, aby veškeré požadavky byly splněny. Připravuje se například sociální projekt pro propuštěné horníky.</w:t>
      </w:r>
    </w:p>
    <w:p>
      <w:pPr/>
      <w:r>
        <w:rPr/>
        <w:t xml:space="preserve">Jaromír Pytlík, předseda Sdružení hornických odborů OKD: „Je připravován příspěvek pro propuštěné horníky. U horníků, kteří mají pět let do důchodu se předpokládá, že budou mít finanční příspěvek po celou dobu. U těch, kteří mají delší dobu do důchodu, by mohl být příspěvek až tři roky.“</w:t>
      </w:r>
    </w:p>
    <w:p>
      <w:pPr/>
      <w:r>
        <w:rPr/>
        <w:t xml:space="preserve">Poslanecká sněmovna se bude rovněž intenzivně zabývat novelou zákona o hornických důchodech, která by na konci března měla jít do druhého čtení.  Umožnila by dřívější odchod do důchodu o pět let těm, kteří po roce 1992 odpracovali v podzemí 3300 směn. O osudu šachet ale zatím rozhodnuto není.</w:t>
      </w:r>
    </w:p>
    <w:p>
      <w:pPr/>
      <w:r>
        <w:rPr/>
        <w:t xml:space="preserve">Ivo Čelechovský, mluvčí OKD, a.s.: „Já znovu musím zopakovat, že v tuto chvíli velmi pečlivě připravujeme plán technické a sociální likvidace Dolu Paskov. Až bude podrobně zpracován, pak se záměrem zavřít Důl Paskov seznámíme nejenom odborovou organizaci, ale samozřejmě i všechny zaměstnance v OKD a veřejnost.“</w:t>
      </w:r>
    </w:p>
    <w:p>
      <w:pPr/>
      <w:r>
        <w:rPr/>
        <w:t xml:space="preserve">V následujících dvou letech by neměly být uzavřeny žádné doly v karvinské části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134/vlada-pripravuje-opatreni-pro-propusten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2026-06-28T07:25:51+02:00</dcterms:created>
  <dcterms:modified xsi:type="dcterms:W3CDTF">2026-06-28T07:25:51+02:00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