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pro seniory je ve sdílené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05/budoucnost-pro-seniory-je-ve-sdile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