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obchody se železem hrozí obžalovaným vězení</w:t>
      </w:r>
    </w:p>
    <w:p>
      <w:pPr/>
      <w:r>
        <w:rPr/>
        <w:t xml:space="preserve">Krajský sodu v Ostravě rozplétá další z mnoha kauz daňových podvodů při obchodování se železem. V tomto případě vše organizoval Milan Buš, který přes spoustu společností a ve spolupráci s dalšími pěti obžalovanými vymyslel způsob, jak neplatit daně. </w:t>
      </w:r>
    </w:p>
    <w:p>
      <w:pPr/>
      <w:r>
        <w:rPr/>
        <w:t xml:space="preserve">Lucie Olšarová, mluvčí Krajského sodu v Ostravě: “Obžalovaní se měli podílet na trestné činnosti, jejímž cílem bylo neodvedení a nepřiznání DPH ze zboží, které měli pořizovat v jiném státě EU.”</w:t>
      </w:r>
    </w:p>
    <w:p>
      <w:pPr/>
      <w:r>
        <w:rPr/>
        <w:t xml:space="preserve">Obžalovaní měli v roce 2014 z Polska, Slovenska a Maďarska nakupovat hlavně betonářskou ocel. Pak zfalšovali doklady a při dalším prodeji už zboží vydávali za vyrobené v tuzemsku. </w:t>
      </w:r>
    </w:p>
    <w:p>
      <w:pPr/>
      <w:r>
        <w:rPr/>
        <w:t xml:space="preserve">Michal Togner, státní zástupce: “Zde bylo to zboží prodáváno jménem nastrčených společností s ručením omezeným, které obžalovaní ovládali, českým subjektům bez toho, že by byla řádně odvedena DPH.”</w:t>
      </w:r>
    </w:p>
    <w:p>
      <w:pPr/>
      <w:r>
        <w:rPr/>
        <w:t xml:space="preserve">Martin Brudný, obhájce Milana Buše: “Vinu odmítáme. Byly to standardní záležitosti v obchodním styku.“</w:t>
      </w:r>
    </w:p>
    <w:p>
      <w:pPr/>
      <w:r>
        <w:rPr/>
        <w:t xml:space="preserve">Při těchto obchodech vznikla státu škoda si 34 milionů korun, což ale není vše. U stejné skupiny obžalovaných právě končí vyšetřování dalšího podobné případu, kde je škoda téměř dvojnásobná. Hrozí jim 10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0259/za-obchody-se-zelezem-hrozi-obzalovanym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2026-07-16T08:49:57+02:00</dcterms:created>
  <dcterms:modified xsi:type="dcterms:W3CDTF">2026-07-16T08:49:57+02:00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