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rozdávali lidem reflexní pásky</w:t>
      </w:r>
    </w:p>
    <w:p>
      <w:pPr/>
      <w:r>
        <w:rPr/>
        <w:t xml:space="preserve">Od 20. února by mělo být samozřejmostí, aby chodci za špatné viditelnosti používali reflexní označení. Takto jsou totiž pro řidiče mnohemlépe viditelní.</w:t>
      </w:r>
    </w:p>
    <w:p>
      <w:pPr/>
      <w:r>
        <w:rPr>
          <w:u w:val="single"/>
        </w:rPr>
        <w:t xml:space="preserve">PavelRakus, koordinátor BESIP:</w:t>
      </w:r>
    </w:p>
    <w:p>
      <w:pPr/>
      <w:r>
        <w:rPr/>
        <w:t xml:space="preserve">„Člověk,který není označený reflexním prvkem  aještě, jak bývá zvykem, je oblečený v tmavém oblečení, tak ho za sníženéviditelnosti řidič vidí na 18-20 m. To není ani reakční doba.</w:t>
      </w:r>
    </w:p>
    <w:p>
      <w:pPr/>
      <w:r>
        <w:rPr/>
        <w:t xml:space="preserve">Reflexnípásky, které obyvatelé Ludgeřovic dostávali, zvýrazní chodce na 200 metrů,takže řidič má dostatek času zareagovat. Důležité je, aby páska bylaumístěna na pravé noze či ruce .</w:t>
      </w:r>
    </w:p>
    <w:p>
      <w:pPr/>
      <w:r>
        <w:rPr>
          <w:u w:val="single"/>
        </w:rPr>
        <w:t xml:space="preserve">LumírPrejda, Městská policie Hlučín:</w:t>
      </w:r>
    </w:p>
    <w:p>
      <w:pPr/>
      <w:r>
        <w:rPr/>
        <w:t xml:space="preserve">„Mnoho lidípřišlo cíleně pro reflexní pásky. Brali je i domů, pro rodinné příslušníky.</w:t>
      </w:r>
    </w:p>
    <w:p>
      <w:pPr/>
      <w:r>
        <w:rPr>
          <w:u w:val="single"/>
        </w:rPr>
        <w:t xml:space="preserve">Anketa:obyvatelé Ludgeřovic:</w:t>
      </w:r>
    </w:p>
    <w:p>
      <w:pPr/>
      <w:r>
        <w:rPr/>
        <w:t xml:space="preserve">„Já jsem nato zvyklá nosit. Ale chtěla jsem to pro své dva vnuky.“</w:t>
      </w:r>
    </w:p>
    <w:p>
      <w:pPr/>
      <w:r>
        <w:rPr/>
        <w:t xml:space="preserve">„Určitě se mihodí, protože jezdním na směny na kole.“</w:t>
      </w:r>
    </w:p>
    <w:p>
      <w:pPr/>
      <w:r>
        <w:rPr/>
        <w:t xml:space="preserve">Pokud zrovnareflexní pásku po ruce nemáte, zkuste použít alespoň igelitovou tašku.</w:t>
      </w:r>
    </w:p>
    <w:p>
      <w:pPr/>
      <w:r>
        <w:rPr>
          <w:u w:val="single"/>
        </w:rPr>
        <w:t xml:space="preserve">PavelRakus, koordinátor BESIP:</w:t>
      </w:r>
    </w:p>
    <w:p>
      <w:pPr/>
      <w:r>
        <w:rPr/>
        <w:t xml:space="preserve">„Už jenom tímpřirozeným pohybem, když máchám  rukou, když jdu, tak i ta bílá igelitovátaška může zvýraznit  pohyb a řidiče upozornit.</w:t>
      </w:r>
    </w:p>
    <w:p>
      <w:pPr/>
      <w:r>
        <w:rPr/>
        <w:t xml:space="preserve">Samolepky,nášivky, přívěsky nebo pásky na ruku jsou k dostání v galanteriích čiobchodech s jízdními koly. Mnohdy jsou už jsou fluorescenční látky všitétřeba do švů bund, školních tašek či batohů.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40314/straznici-rozdavali-lidem-reflexni-p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2026-06-28T02:55:58+02:00</dcterms:created>
  <dcterms:modified xsi:type="dcterms:W3CDTF">2026-06-28T02:55:58+02:00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