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mají moderní počítačové vybavení</w:t>
      </w:r>
    </w:p>
    <w:p>
      <w:pPr/>
      <w:r>
        <w:rPr/>
        <w:t xml:space="preserve">Velká počítačová revoluce. Takto zjednodušenělze nazvat akci, která proběhla před Velikonocemi ve všech stonavskýchškolských zařízeních. </w:t>
      </w:r>
    </w:p>
    <w:p>
      <w:pPr/>
      <w:r>
        <w:rPr/>
        <w:t xml:space="preserve">Zdeněk Lusk, ředitel ZŠ a MŠ Stonava: „Jde orealizaci slibu, který jsme dali rodičům, že kompletně obnovíme počítačovézařízení na všech budovách právního subjektu. Jedná se o zcela zásadní akci.Týká se všech kanceláří, sboroven, počítačových učeben, zkrátka nepřijde anisportovní hala. Všude budou nainstalovány nové počítače, nové zařízení k práci.“</w:t>
      </w:r>
    </w:p>
    <w:p>
      <w:pPr/>
      <w:r>
        <w:rPr/>
        <w:t xml:space="preserve">Velkou proměnou prošla rovněž počítačováučebna na druhém stupni základní školy.</w:t>
      </w:r>
    </w:p>
    <w:p>
      <w:pPr/>
      <w:r>
        <w:rPr/>
        <w:t xml:space="preserve">Zdeněk Lusk, ředitel ZŠ a MŠ Stonava: „Vpočítačové učebně jsme museli reagovat na to, že počty žáků v některýchtřídách nám narostly. Máme nejvíce 23 žáků a to by počet 14 počítačů nestačil.Rozhodli jsme se proto o doplnění přenosnými počítači (notebooky). Každý žáktak bude mohl sám pracovat na jednom stanovišti.“</w:t>
      </w:r>
    </w:p>
    <w:p>
      <w:pPr/>
      <w:r>
        <w:rPr>
          <w:i w:val="1"/>
          <w:iCs w:val="1"/>
        </w:rPr>
        <w:t xml:space="preserve">Stanislav Fortelný, dodavatelzařízení: „Staré počítače, to byly Pentium 4a Celerony z roku 2000 až2002.Postupem časy se aktualizovaly, ale došlo to k fázi, že se to muselovyměnit kompletně všechno. Ty nové jsou Pentium Core i5, mají Windows 10,Office a výukové programy, které byly zachoványz původního vybavení. Praktickyby to mohlo vydržet dalších 5-7 let. Záleží na tom, jak se k tomu budoužáci chovat.“</w:t>
      </w:r>
    </w:p>
    <w:p>
      <w:pPr/>
      <w:r>
        <w:rPr/>
        <w:t xml:space="preserve">Kompletní rekonstrukcí prošla rovněžpočítačová síť.</w:t>
      </w:r>
    </w:p>
    <w:p>
      <w:pPr/>
      <w:r>
        <w:rPr/>
        <w:t xml:space="preserve">Zuzana Boucníková, učitelka: „Velmi jsem topřivítala, protože už těch deset let bylo vidět na té staré technice. Je tonové, budeme se s tím seznamovat všichni, nejen žáci, ale i učitelé.“</w:t>
      </w:r>
    </w:p>
    <w:p>
      <w:pPr/>
      <w:r>
        <w:rPr/>
        <w:t xml:space="preserve">Kromě nových počítačů byly ve dvou třídáchdruhého stupě nainstalovány nové interaktivní tabule.</w:t>
      </w:r>
    </w:p>
    <w:p>
      <w:pPr/>
      <w:r>
        <w:rPr/>
        <w:t xml:space="preserve">Milada Heimerová, zástupce ředitele ZŠ a MŠStonava: „První interaktivní tabule je v páté třídě, tím pádem mámedovybavený první stupeň těmito zařízeními. Tu druhou máme v osmé třídě.Protože přírodopis, matematika, fyzika a jazyky mají svoji interaktivní tabuli,tak v této třídě se bude využívat k výuce českého jazyka, dějepisunebo výchově k občanství.“ </w:t>
      </w:r>
    </w:p>
    <w:p>
      <w:pPr/>
      <w:r>
        <w:rPr/>
        <w:t xml:space="preserve">Obec, která je zřizovatelem základní amateřské školy ve Stonavě ale myslí i na předškoláky. Interaktivními tabulemibyly vybaveny všechny tři stonavské mateřské školy. </w:t>
      </w:r>
    </w:p>
    <w:p>
      <w:pPr/>
      <w:r>
        <w:rPr/>
        <w:t xml:space="preserve">Ondřej Feber (ANO 2011), starosta Stonavy: „Myjsme vždy pro, aby naši žáci měli to nejlepší, co jim umíme dát.“</w:t>
      </w:r>
    </w:p>
    <w:p>
      <w:pPr/>
      <w:r>
        <w:rPr/>
        <w:t xml:space="preserve">Pedagogy v mateřských školách teď čekáškolení, během něhož se naučí interaktivní tabule ovládat. Obec na pořízení nových informačních technologií vyčlenila zesvého rozpočtu téměř 2,5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4/stonavsti-skolaci-maji-moderni-pocitac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2026-05-03T13:42:59+02:00</dcterms:created>
  <dcterms:modified xsi:type="dcterms:W3CDTF">2026-05-03T13:42:59+02:00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