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kamaráda si pachatel odsedí 15 a půl roku</w:t>
      </w:r>
    </w:p>
    <w:p>
      <w:pPr/>
      <w:r>
        <w:rPr/>
        <w:t xml:space="preserve">Banální rozhovor o výtěžnosti dřeva přerostl loni v létě v hádku dvou kamarádů z Vrbna pod Pradědem. Ta později přerostla ve rvačku, jak už to někdy při nestřídmém popíjení alkoholu bývá. </w:t>
      </w:r>
    </w:p>
    <w:p>
      <w:pPr/>
      <w:r>
        <w:rPr/>
        <w:t xml:space="preserve">David Bartoš, státní zástupce: “Nejprve jej srazil na zem, pak jej kopal a našlapával na něj. Celý konflikt vyvrcholil tím, že bezvládně ležícího poškozeného vyvlékl na chodbu, kde ho nechal osamoceného a poškozený tam v průběhu noci zemřel.”</w:t>
      </w:r>
    </w:p>
    <w:p>
      <w:pPr/>
      <w:r>
        <w:rPr/>
        <w:t xml:space="preserve">Obžalovaný Ivan Hudec vysvětlil, že ho kamarád neustále urážel, až to nevydržel a vrhl se na něj.</w:t>
      </w:r>
    </w:p>
    <w:p>
      <w:pPr/>
      <w:r>
        <w:rPr/>
        <w:t xml:space="preserve">Lucie Olšarová, mluvčí Krajského soudu v Ostravě: “Obžalovaný byl uznán vinným ze zvlášť závažného zločinu vraždy a byl mu uložen trest u dolní hranice sazby - 15 a půl roku.”</w:t>
      </w:r>
    </w:p>
    <w:p>
      <w:pPr/>
      <w:r>
        <w:rPr/>
        <w:t xml:space="preserve">Ivan Hudec se také bude muset podrobit protialkoholní léčbě. Proti rozsudku se na místě odvolal. Tvrdí, že rozhodně nechtěl vraždit.</w:t>
      </w:r>
    </w:p>
    <w:p>
      <w:pPr/>
      <w:r>
        <w:rPr/>
        <w:t xml:space="preserve">Jiří Čapla, obhájce obžalovaného Ivana Hudce: “Tvrdíme, že se nejednalo o vraždu, ale o ublížení na zdraví s následkem smrti.”</w:t>
      </w:r>
    </w:p>
    <w:p>
      <w:pPr/>
      <w:r>
        <w:rPr/>
        <w:t xml:space="preserve">Pokud by se podařilo obžalovanému přesvědčit odvolací soud, že nejde o vraždu, hrozilo by mu maximálně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93/za-vrazdu-kamarada-si-pachatel-odsedi-15-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2026-07-16T09:30:26+02:00</dcterms:created>
  <dcterms:modified xsi:type="dcterms:W3CDTF">2026-07-16T09:30:26+02:00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