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projektů budoucích sídlišť v Karviné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"Je to každopádně anketa, která vznikla z aktivit lidí, kteří žijí v těch sídlištích, v sídlištích Karviná-Hranice a Karviná-Ráj. Ty výsledky jsou takové, že na jednom sídlišti se lidem žije lépe a to je sídliště Karviná-Hranice, kde se cítí jako doma. Na druhém sídlišti, jako je Karviná-Ráj, díky tomu, že to je velké a takové neosobní sídliště, tak tam moc ti lidé moc spokojeni nejsou. Chybí jim to, co chybí ve většině měst a řekl bych, že asi ve všech městech v naší České republice, a to je nedostatek parkovacích míst. Chybí jim veřejné služby, chybí jim kavárny, chybí jim více prostoru pro nějakou relaxaci a další věci takového volnočasového charakteru."</w:t>
      </w:r>
    </w:p>
    <w:p>
      <w:pPr/>
      <w:r>
        <w:rPr/>
        <w:t xml:space="preserve">Výstava je veřejnosti přístupná v prostorách Regionální knihovny na Masarykově náměstí do konce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5/vystava-projektu-budoucich-sidlis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