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hlásí další posilu</w:t>
      </w:r>
    </w:p>
    <w:p>
      <w:pPr/>
      <w:r>
        <w:rPr/>
        <w:t xml:space="preserve">Po odchodu Tomáše Galáska musel Baník řešit problém na postu defenzivního záložníka, což se mu příchodem mladíka z Itálie snad podařilo. Jan Hable je odchovancem Hradce Králové. V roce 2007 přestoupil za 50 milionů do Fiorentiny, do prvního týmu se ale neprosadil. Naopak nejasná situace je stále kolem útočníka Davida Střihavky.</w:t>
      </w:r>
    </w:p>
    <w:p>
      <w:pPr/>
      <w:r>
        <w:rPr>
          <w:i w:val="1"/>
          <w:iCs w:val="1"/>
        </w:rPr>
        <w:t xml:space="preserve">„Davidovi u nás skončilo hostování z Plzně. S vedením klubu jsme se ale zatím nedohodli. O Střihavkovi služby ale stojíme a věříme, že u nás zůstane,"</w:t>
      </w:r>
      <w:r>
        <w:rPr/>
        <w:t xml:space="preserve"> vysvětlil generální manažer Baníku Verner 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0/banik-ostrava-hlasi-dalsi-po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