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25.6.2010,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Povodně napachály v kraji škody za 2,5 miliardy korun</w:t>
      </w:r>
    </w:p>
    <w:p>
      <w:pPr/>
      <w:r>
        <w:rPr/>
        <w:t xml:space="preserve">Paní Nobrociková bydlí v rodinném domku v Bohumíně Pudlově už 30 let. Nedávné povodně byly už páté, které zde zažila. Bohužel byly pro ni asi nejhorší, protože jí před rokem zemřel manžel a v 81 letech už sama nic nestihla zachránit.</w:t>
      </w:r>
    </w:p>
    <w:p>
      <w:pPr/>
      <w:r>
        <w:rPr/>
        <w:t xml:space="preserve">Fioména Nobrociková, majitelka domku: </w:t>
      </w:r>
      <w:r>
        <w:rPr>
          <w:i w:val="1"/>
          <w:iCs w:val="1"/>
        </w:rPr>
        <w:t xml:space="preserve">„200 tisíc škody rozhodně, protože za tu dlažbu jsme dali hromadu peněz, 6 tisíc jenom za práci, včil bude třeba malovat, nové zásuvky."</w:t>
      </w:r>
    </w:p>
    <w:p>
      <w:pPr/>
      <w:r>
        <w:rPr/>
        <w:t xml:space="preserve">Podobně jako paní Nobrociková dopadly stovky dalších rodin. V minulých dnech je obcházely pracovníci pojišťoven a sčítaly se škody. Celkem voda napáchala soukromým osobám škody za 91 milionů korun. Krajský úřad už vyčíslil i ostatní povodňové škody.</w:t>
      </w:r>
    </w:p>
    <w:p>
      <w:pPr/>
      <w:r>
        <w:rPr/>
        <w:t xml:space="preserve">Šárka Vlčková, mluvčí MS kraje: </w:t>
      </w:r>
      <w:r>
        <w:rPr>
          <w:i w:val="1"/>
          <w:iCs w:val="1"/>
        </w:rPr>
        <w:t xml:space="preserve">„Škody se vyšplhaly na dvě a půl miliardy Kč. Z toho na majetku obcí přes 500 milionů, na majetku kraje 270 milionů Kč."</w:t>
      </w:r>
    </w:p>
    <w:p>
      <w:pPr/>
      <w:r>
        <w:rPr/>
        <w:t xml:space="preserve">Hejtman Jaroslav Palas bude o škodách informovat příslušná ministerstva, která pak navrhnou strategii obnovy postiženého území.</w:t>
      </w:r>
    </w:p>
    <w:p>
      <w:pPr/>
      <w:r>
        <w:rPr/>
        <w:t xml:space="preserve">Šárka Vlčková, mluvčí MS kraje: </w:t>
      </w:r>
      <w:r>
        <w:rPr>
          <w:i w:val="1"/>
          <w:iCs w:val="1"/>
        </w:rPr>
        <w:t xml:space="preserve">„Ministerstvo financí přislíbilo, že budou zřízeny dotační programy, ze kterých bude možné čerpat prostřednictvím projektů."</w:t>
      </w:r>
    </w:p>
    <w:p>
      <w:pPr/>
      <w:r>
        <w:rPr/>
        <w:t xml:space="preserve">Podle Palase je zatím opravena asi polovina věcí z loňských povodní a už se řeší nové. Hejtman odhadl dobu na všechny opravy asi na 2 roky. Při loňských povodních byla škoda 3,1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197/povodne-napachaly-v-kraji-skody-za-25-miliard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2026-11-05T17:49:55+01:00</dcterms:created>
  <dcterms:modified xsi:type="dcterms:W3CDTF">2026-11-05T17:49:55+01:00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